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10784" w14:textId="7E5A9D63" w:rsidR="00E44F57" w:rsidRPr="000167CA" w:rsidRDefault="00E44F57" w:rsidP="00E44F57">
      <w:pPr>
        <w:suppressAutoHyphens/>
        <w:spacing w:after="120"/>
        <w:jc w:val="right"/>
        <w:rPr>
          <w:rFonts w:cstheme="minorHAnsi"/>
          <w:lang w:eastAsia="zh-CN"/>
        </w:rPr>
      </w:pPr>
      <w:bookmarkStart w:id="0" w:name="_Hlk2668601"/>
      <w:r w:rsidRPr="000167CA">
        <w:rPr>
          <w:rFonts w:cstheme="minorHAnsi"/>
          <w:noProof/>
          <w:lang w:eastAsia="pl-PL"/>
        </w:rPr>
        <w:drawing>
          <wp:anchor distT="0" distB="0" distL="114300" distR="114300" simplePos="0" relativeHeight="251659264" behindDoc="1" locked="0" layoutInCell="1" allowOverlap="1" wp14:anchorId="44E9D382" wp14:editId="5964062E">
            <wp:simplePos x="0" y="0"/>
            <wp:positionH relativeFrom="margin">
              <wp:posOffset>0</wp:posOffset>
            </wp:positionH>
            <wp:positionV relativeFrom="paragraph">
              <wp:posOffset>0</wp:posOffset>
            </wp:positionV>
            <wp:extent cx="1441094" cy="418780"/>
            <wp:effectExtent l="0" t="0" r="6985" b="635"/>
            <wp:wrapNone/>
            <wp:docPr id="14" name="Obraz 14" descr="LOGO-PAPIE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PAPIER-BI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1094" cy="4187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0167CA">
        <w:rPr>
          <w:rFonts w:cstheme="minorHAnsi"/>
          <w:lang w:eastAsia="zh-CN"/>
        </w:rPr>
        <w:t>Załącznik nr 1</w:t>
      </w:r>
      <w:r w:rsidR="000167CA" w:rsidRPr="000167CA">
        <w:rPr>
          <w:rFonts w:cstheme="minorHAnsi"/>
          <w:lang w:eastAsia="zh-CN"/>
        </w:rPr>
        <w:t xml:space="preserve"> do szacowania wartości zamówienia</w:t>
      </w:r>
    </w:p>
    <w:p w14:paraId="5F7A2DEA" w14:textId="77777777" w:rsidR="00E44F57" w:rsidRPr="00696255" w:rsidRDefault="00E44F57" w:rsidP="00E44F57">
      <w:pPr>
        <w:jc w:val="both"/>
      </w:pPr>
    </w:p>
    <w:p w14:paraId="6D40577A" w14:textId="77777777" w:rsidR="00E44F57" w:rsidRPr="00696255" w:rsidRDefault="00E44F57" w:rsidP="00E44F57">
      <w:pPr>
        <w:suppressAutoHyphens/>
        <w:spacing w:after="120"/>
        <w:ind w:right="-278"/>
        <w:jc w:val="center"/>
        <w:rPr>
          <w:rFonts w:cstheme="minorHAnsi"/>
          <w:b/>
          <w:sz w:val="24"/>
          <w:szCs w:val="24"/>
          <w:lang w:eastAsia="zh-CN"/>
        </w:rPr>
      </w:pPr>
      <w:r w:rsidRPr="00696255">
        <w:rPr>
          <w:rFonts w:cstheme="minorHAnsi"/>
          <w:b/>
          <w:sz w:val="24"/>
          <w:szCs w:val="24"/>
          <w:lang w:eastAsia="zh-CN"/>
        </w:rPr>
        <w:t>OPIS PRZEDMIOTU ZAMÓWIENIA</w:t>
      </w:r>
    </w:p>
    <w:p w14:paraId="5868CB9F" w14:textId="77777777" w:rsidR="00E44F57" w:rsidRPr="00696255" w:rsidRDefault="00E44F57" w:rsidP="00E44F57">
      <w:pPr>
        <w:jc w:val="center"/>
        <w:rPr>
          <w:rFonts w:cstheme="minorHAnsi"/>
          <w:b/>
          <w:sz w:val="24"/>
          <w:szCs w:val="24"/>
        </w:rPr>
      </w:pPr>
      <w:r w:rsidRPr="00696255">
        <w:rPr>
          <w:rFonts w:cstheme="minorHAnsi"/>
          <w:b/>
          <w:sz w:val="24"/>
          <w:szCs w:val="24"/>
        </w:rPr>
        <w:t>ZADANIE</w:t>
      </w:r>
    </w:p>
    <w:p w14:paraId="4758669B" w14:textId="77777777" w:rsidR="00E44F57" w:rsidRPr="00696255" w:rsidRDefault="00E44F57" w:rsidP="00E44F57">
      <w:pPr>
        <w:spacing w:after="0"/>
        <w:jc w:val="center"/>
        <w:rPr>
          <w:rFonts w:cstheme="minorHAnsi"/>
          <w:b/>
          <w:sz w:val="24"/>
        </w:rPr>
      </w:pPr>
      <w:bookmarkStart w:id="1" w:name="_Hlk504548707"/>
      <w:r w:rsidRPr="00696255">
        <w:rPr>
          <w:rFonts w:cstheme="minorHAnsi"/>
          <w:b/>
          <w:sz w:val="24"/>
        </w:rPr>
        <w:t>PROWADZENIE MONITORINGU PRZEDREALIZACYJNEGO W ZAKRESIE WYSTĘPUJĄCYCH SIEDLISK PRZYRODNICZYCH I ORNITOFAUNY, POZOSTAJĄCYCH W</w:t>
      </w:r>
      <w:r>
        <w:rPr>
          <w:rFonts w:cstheme="minorHAnsi"/>
          <w:b/>
          <w:sz w:val="24"/>
        </w:rPr>
        <w:t> </w:t>
      </w:r>
      <w:r w:rsidRPr="00696255">
        <w:rPr>
          <w:rFonts w:cstheme="minorHAnsi"/>
          <w:b/>
          <w:sz w:val="24"/>
        </w:rPr>
        <w:t>ZAKRESIE ODDZIAŁYWANIA PRZEDSIĘWZIĘCIA</w:t>
      </w:r>
    </w:p>
    <w:p w14:paraId="25652BF7" w14:textId="77777777" w:rsidR="00E44F57" w:rsidRPr="00696255" w:rsidRDefault="00E44F57" w:rsidP="00E44F57">
      <w:pPr>
        <w:spacing w:after="0"/>
        <w:jc w:val="center"/>
        <w:rPr>
          <w:rFonts w:cstheme="minorHAnsi"/>
          <w:b/>
          <w:sz w:val="24"/>
        </w:rPr>
      </w:pPr>
      <w:r w:rsidRPr="00696255">
        <w:rPr>
          <w:rFonts w:cstheme="minorHAnsi"/>
          <w:b/>
          <w:sz w:val="24"/>
        </w:rPr>
        <w:t>PN. „BUDOWA STOPNIA WODNEGO NA WIŚLE PONIŻEJ WŁOCŁAWKA</w:t>
      </w:r>
      <w:r>
        <w:rPr>
          <w:rFonts w:cstheme="minorHAnsi"/>
          <w:b/>
          <w:sz w:val="24"/>
        </w:rPr>
        <w:t xml:space="preserve"> W LOKALIZACJI SIARZEWO</w:t>
      </w:r>
      <w:r w:rsidRPr="00696255">
        <w:rPr>
          <w:rFonts w:cstheme="minorHAnsi"/>
          <w:b/>
          <w:sz w:val="24"/>
        </w:rPr>
        <w:t>”</w:t>
      </w:r>
    </w:p>
    <w:p w14:paraId="35546C89" w14:textId="77777777" w:rsidR="00E44F57" w:rsidRPr="00696255" w:rsidRDefault="00E44F57" w:rsidP="00E44F57">
      <w:pPr>
        <w:spacing w:after="0"/>
        <w:jc w:val="both"/>
        <w:rPr>
          <w:rFonts w:cstheme="minorHAnsi"/>
          <w:b/>
          <w:sz w:val="24"/>
        </w:rPr>
      </w:pPr>
    </w:p>
    <w:p w14:paraId="02D49A64" w14:textId="77777777" w:rsidR="00E44F57" w:rsidRPr="00696255" w:rsidRDefault="00E44F57" w:rsidP="00E44F57">
      <w:pPr>
        <w:spacing w:after="0"/>
        <w:jc w:val="both"/>
        <w:rPr>
          <w:rFonts w:cstheme="minorHAnsi"/>
          <w:b/>
          <w:sz w:val="24"/>
        </w:rPr>
      </w:pPr>
    </w:p>
    <w:sdt>
      <w:sdtPr>
        <w:rPr>
          <w:rFonts w:asciiTheme="minorHAnsi" w:eastAsiaTheme="minorHAnsi" w:hAnsiTheme="minorHAnsi" w:cstheme="minorBidi"/>
          <w:color w:val="auto"/>
          <w:sz w:val="22"/>
          <w:szCs w:val="22"/>
          <w:lang w:eastAsia="en-US"/>
        </w:rPr>
        <w:id w:val="2025673596"/>
        <w:docPartObj>
          <w:docPartGallery w:val="Table of Contents"/>
          <w:docPartUnique/>
        </w:docPartObj>
      </w:sdtPr>
      <w:sdtEndPr>
        <w:rPr>
          <w:b/>
          <w:bCs/>
        </w:rPr>
      </w:sdtEndPr>
      <w:sdtContent>
        <w:p w14:paraId="3133A0E8" w14:textId="77777777" w:rsidR="00E44F57" w:rsidRPr="00696255" w:rsidRDefault="00E44F57" w:rsidP="00E44F57">
          <w:pPr>
            <w:pStyle w:val="Nagwekspisutreci"/>
            <w:jc w:val="both"/>
            <w:rPr>
              <w:rFonts w:asciiTheme="minorHAnsi" w:hAnsiTheme="minorHAnsi"/>
            </w:rPr>
          </w:pPr>
          <w:r w:rsidRPr="00696255">
            <w:rPr>
              <w:rFonts w:asciiTheme="minorHAnsi" w:hAnsiTheme="minorHAnsi"/>
            </w:rPr>
            <w:t>Spis treści</w:t>
          </w:r>
        </w:p>
        <w:p w14:paraId="24B0AF10" w14:textId="77777777" w:rsidR="00E44F57" w:rsidRDefault="00E44F57" w:rsidP="00E44F57">
          <w:pPr>
            <w:pStyle w:val="Spistreci1"/>
            <w:tabs>
              <w:tab w:val="left" w:pos="440"/>
              <w:tab w:val="right" w:leader="dot" w:pos="9062"/>
            </w:tabs>
            <w:rPr>
              <w:rFonts w:eastAsiaTheme="minorEastAsia"/>
              <w:noProof/>
              <w:lang w:eastAsia="pl-PL"/>
            </w:rPr>
          </w:pPr>
          <w:r w:rsidRPr="00696255">
            <w:fldChar w:fldCharType="begin"/>
          </w:r>
          <w:r w:rsidRPr="00696255">
            <w:instrText xml:space="preserve"> TOC \o "1-3" \h \z \u </w:instrText>
          </w:r>
          <w:r w:rsidRPr="00696255">
            <w:fldChar w:fldCharType="separate"/>
          </w:r>
          <w:hyperlink w:anchor="_Toc43899017" w:history="1">
            <w:r w:rsidRPr="00755F3F">
              <w:rPr>
                <w:rStyle w:val="Hipercze"/>
                <w:noProof/>
              </w:rPr>
              <w:t>1.</w:t>
            </w:r>
            <w:r>
              <w:rPr>
                <w:rFonts w:eastAsiaTheme="minorEastAsia"/>
                <w:noProof/>
                <w:lang w:eastAsia="pl-PL"/>
              </w:rPr>
              <w:tab/>
            </w:r>
            <w:r w:rsidRPr="00755F3F">
              <w:rPr>
                <w:rStyle w:val="Hipercze"/>
                <w:noProof/>
              </w:rPr>
              <w:t>PRZEDMIOT ZAMÓWIENIA</w:t>
            </w:r>
            <w:r>
              <w:rPr>
                <w:noProof/>
                <w:webHidden/>
              </w:rPr>
              <w:tab/>
            </w:r>
            <w:r>
              <w:rPr>
                <w:noProof/>
                <w:webHidden/>
              </w:rPr>
              <w:fldChar w:fldCharType="begin"/>
            </w:r>
            <w:r>
              <w:rPr>
                <w:noProof/>
                <w:webHidden/>
              </w:rPr>
              <w:instrText xml:space="preserve"> PAGEREF _Toc43899017 \h </w:instrText>
            </w:r>
            <w:r>
              <w:rPr>
                <w:noProof/>
                <w:webHidden/>
              </w:rPr>
            </w:r>
            <w:r>
              <w:rPr>
                <w:noProof/>
                <w:webHidden/>
              </w:rPr>
              <w:fldChar w:fldCharType="separate"/>
            </w:r>
            <w:r>
              <w:rPr>
                <w:noProof/>
                <w:webHidden/>
              </w:rPr>
              <w:t>2</w:t>
            </w:r>
            <w:r>
              <w:rPr>
                <w:noProof/>
                <w:webHidden/>
              </w:rPr>
              <w:fldChar w:fldCharType="end"/>
            </w:r>
          </w:hyperlink>
        </w:p>
        <w:p w14:paraId="2938CDEF" w14:textId="77777777" w:rsidR="00E44F57" w:rsidRDefault="00F05947" w:rsidP="00E44F57">
          <w:pPr>
            <w:pStyle w:val="Spistreci1"/>
            <w:tabs>
              <w:tab w:val="left" w:pos="440"/>
              <w:tab w:val="right" w:leader="dot" w:pos="9062"/>
            </w:tabs>
            <w:rPr>
              <w:rFonts w:eastAsiaTheme="minorEastAsia"/>
              <w:noProof/>
              <w:lang w:eastAsia="pl-PL"/>
            </w:rPr>
          </w:pPr>
          <w:hyperlink w:anchor="_Toc43899018" w:history="1">
            <w:r w:rsidR="00E44F57" w:rsidRPr="00755F3F">
              <w:rPr>
                <w:rStyle w:val="Hipercze"/>
                <w:noProof/>
              </w:rPr>
              <w:t>2.</w:t>
            </w:r>
            <w:r w:rsidR="00E44F57">
              <w:rPr>
                <w:rFonts w:eastAsiaTheme="minorEastAsia"/>
                <w:noProof/>
                <w:lang w:eastAsia="pl-PL"/>
              </w:rPr>
              <w:tab/>
            </w:r>
            <w:r w:rsidR="00E44F57" w:rsidRPr="00755F3F">
              <w:rPr>
                <w:rStyle w:val="Hipercze"/>
                <w:noProof/>
              </w:rPr>
              <w:t>CEL ZAMÓWIENIA</w:t>
            </w:r>
            <w:r w:rsidR="00E44F57">
              <w:rPr>
                <w:noProof/>
                <w:webHidden/>
              </w:rPr>
              <w:tab/>
            </w:r>
            <w:r w:rsidR="00E44F57">
              <w:rPr>
                <w:noProof/>
                <w:webHidden/>
              </w:rPr>
              <w:fldChar w:fldCharType="begin"/>
            </w:r>
            <w:r w:rsidR="00E44F57">
              <w:rPr>
                <w:noProof/>
                <w:webHidden/>
              </w:rPr>
              <w:instrText xml:space="preserve"> PAGEREF _Toc43899018 \h </w:instrText>
            </w:r>
            <w:r w:rsidR="00E44F57">
              <w:rPr>
                <w:noProof/>
                <w:webHidden/>
              </w:rPr>
            </w:r>
            <w:r w:rsidR="00E44F57">
              <w:rPr>
                <w:noProof/>
                <w:webHidden/>
              </w:rPr>
              <w:fldChar w:fldCharType="separate"/>
            </w:r>
            <w:r w:rsidR="00E44F57">
              <w:rPr>
                <w:noProof/>
                <w:webHidden/>
              </w:rPr>
              <w:t>2</w:t>
            </w:r>
            <w:r w:rsidR="00E44F57">
              <w:rPr>
                <w:noProof/>
                <w:webHidden/>
              </w:rPr>
              <w:fldChar w:fldCharType="end"/>
            </w:r>
          </w:hyperlink>
        </w:p>
        <w:p w14:paraId="03410A7E" w14:textId="77777777" w:rsidR="00E44F57" w:rsidRDefault="00F05947" w:rsidP="00E44F57">
          <w:pPr>
            <w:pStyle w:val="Spistreci1"/>
            <w:tabs>
              <w:tab w:val="left" w:pos="440"/>
              <w:tab w:val="right" w:leader="dot" w:pos="9062"/>
            </w:tabs>
            <w:rPr>
              <w:rFonts w:eastAsiaTheme="minorEastAsia"/>
              <w:noProof/>
              <w:lang w:eastAsia="pl-PL"/>
            </w:rPr>
          </w:pPr>
          <w:hyperlink w:anchor="_Toc43899019" w:history="1">
            <w:r w:rsidR="00E44F57" w:rsidRPr="00755F3F">
              <w:rPr>
                <w:rStyle w:val="Hipercze"/>
                <w:noProof/>
              </w:rPr>
              <w:t>3.</w:t>
            </w:r>
            <w:r w:rsidR="00E44F57">
              <w:rPr>
                <w:rFonts w:eastAsiaTheme="minorEastAsia"/>
                <w:noProof/>
                <w:lang w:eastAsia="pl-PL"/>
              </w:rPr>
              <w:tab/>
            </w:r>
            <w:r w:rsidR="00E44F57" w:rsidRPr="00755F3F">
              <w:rPr>
                <w:rStyle w:val="Hipercze"/>
                <w:noProof/>
              </w:rPr>
              <w:t>OPIS PLANOWANEJ INWESTYCJI</w:t>
            </w:r>
            <w:r w:rsidR="00E44F57">
              <w:rPr>
                <w:noProof/>
                <w:webHidden/>
              </w:rPr>
              <w:tab/>
            </w:r>
            <w:r w:rsidR="00E44F57">
              <w:rPr>
                <w:noProof/>
                <w:webHidden/>
              </w:rPr>
              <w:fldChar w:fldCharType="begin"/>
            </w:r>
            <w:r w:rsidR="00E44F57">
              <w:rPr>
                <w:noProof/>
                <w:webHidden/>
              </w:rPr>
              <w:instrText xml:space="preserve"> PAGEREF _Toc43899019 \h </w:instrText>
            </w:r>
            <w:r w:rsidR="00E44F57">
              <w:rPr>
                <w:noProof/>
                <w:webHidden/>
              </w:rPr>
            </w:r>
            <w:r w:rsidR="00E44F57">
              <w:rPr>
                <w:noProof/>
                <w:webHidden/>
              </w:rPr>
              <w:fldChar w:fldCharType="separate"/>
            </w:r>
            <w:r w:rsidR="00E44F57">
              <w:rPr>
                <w:noProof/>
                <w:webHidden/>
              </w:rPr>
              <w:t>3</w:t>
            </w:r>
            <w:r w:rsidR="00E44F57">
              <w:rPr>
                <w:noProof/>
                <w:webHidden/>
              </w:rPr>
              <w:fldChar w:fldCharType="end"/>
            </w:r>
          </w:hyperlink>
        </w:p>
        <w:p w14:paraId="713C2DE1" w14:textId="77777777" w:rsidR="00E44F57" w:rsidRDefault="00F05947" w:rsidP="00E44F57">
          <w:pPr>
            <w:pStyle w:val="Spistreci2"/>
            <w:rPr>
              <w:rFonts w:eastAsiaTheme="minorEastAsia"/>
              <w:noProof/>
              <w:lang w:eastAsia="pl-PL"/>
            </w:rPr>
          </w:pPr>
          <w:hyperlink w:anchor="_Toc43899020" w:history="1">
            <w:r w:rsidR="00E44F57" w:rsidRPr="00755F3F">
              <w:rPr>
                <w:rStyle w:val="Hipercze"/>
                <w:noProof/>
              </w:rPr>
              <w:t>3.1</w:t>
            </w:r>
            <w:r w:rsidR="00E44F57">
              <w:rPr>
                <w:rFonts w:eastAsiaTheme="minorEastAsia"/>
                <w:noProof/>
                <w:lang w:eastAsia="pl-PL"/>
              </w:rPr>
              <w:tab/>
            </w:r>
            <w:r w:rsidR="00E44F57" w:rsidRPr="00755F3F">
              <w:rPr>
                <w:rStyle w:val="Hipercze"/>
                <w:noProof/>
              </w:rPr>
              <w:t>Stan formalny i cel inwestycji</w:t>
            </w:r>
            <w:r w:rsidR="00E44F57">
              <w:rPr>
                <w:noProof/>
                <w:webHidden/>
              </w:rPr>
              <w:tab/>
            </w:r>
            <w:r w:rsidR="00E44F57">
              <w:rPr>
                <w:noProof/>
                <w:webHidden/>
              </w:rPr>
              <w:fldChar w:fldCharType="begin"/>
            </w:r>
            <w:r w:rsidR="00E44F57">
              <w:rPr>
                <w:noProof/>
                <w:webHidden/>
              </w:rPr>
              <w:instrText xml:space="preserve"> PAGEREF _Toc43899020 \h </w:instrText>
            </w:r>
            <w:r w:rsidR="00E44F57">
              <w:rPr>
                <w:noProof/>
                <w:webHidden/>
              </w:rPr>
            </w:r>
            <w:r w:rsidR="00E44F57">
              <w:rPr>
                <w:noProof/>
                <w:webHidden/>
              </w:rPr>
              <w:fldChar w:fldCharType="separate"/>
            </w:r>
            <w:r w:rsidR="00E44F57">
              <w:rPr>
                <w:noProof/>
                <w:webHidden/>
              </w:rPr>
              <w:t>3</w:t>
            </w:r>
            <w:r w:rsidR="00E44F57">
              <w:rPr>
                <w:noProof/>
                <w:webHidden/>
              </w:rPr>
              <w:fldChar w:fldCharType="end"/>
            </w:r>
          </w:hyperlink>
        </w:p>
        <w:p w14:paraId="2CB91417" w14:textId="77777777" w:rsidR="00E44F57" w:rsidRDefault="00F05947" w:rsidP="00E44F57">
          <w:pPr>
            <w:pStyle w:val="Spistreci2"/>
            <w:rPr>
              <w:rFonts w:eastAsiaTheme="minorEastAsia"/>
              <w:noProof/>
              <w:lang w:eastAsia="pl-PL"/>
            </w:rPr>
          </w:pPr>
          <w:hyperlink w:anchor="_Toc43899021" w:history="1">
            <w:r w:rsidR="00E44F57" w:rsidRPr="00755F3F">
              <w:rPr>
                <w:rStyle w:val="Hipercze"/>
                <w:noProof/>
              </w:rPr>
              <w:t>3.2</w:t>
            </w:r>
            <w:r w:rsidR="00E44F57">
              <w:rPr>
                <w:rFonts w:eastAsiaTheme="minorEastAsia"/>
                <w:noProof/>
                <w:lang w:eastAsia="pl-PL"/>
              </w:rPr>
              <w:tab/>
            </w:r>
            <w:r w:rsidR="00E44F57" w:rsidRPr="00755F3F">
              <w:rPr>
                <w:rStyle w:val="Hipercze"/>
                <w:noProof/>
              </w:rPr>
              <w:t>Lokalizacja inwestycji:</w:t>
            </w:r>
            <w:r w:rsidR="00E44F57">
              <w:rPr>
                <w:noProof/>
                <w:webHidden/>
              </w:rPr>
              <w:tab/>
            </w:r>
            <w:r w:rsidR="00E44F57">
              <w:rPr>
                <w:noProof/>
                <w:webHidden/>
              </w:rPr>
              <w:fldChar w:fldCharType="begin"/>
            </w:r>
            <w:r w:rsidR="00E44F57">
              <w:rPr>
                <w:noProof/>
                <w:webHidden/>
              </w:rPr>
              <w:instrText xml:space="preserve"> PAGEREF _Toc43899021 \h </w:instrText>
            </w:r>
            <w:r w:rsidR="00E44F57">
              <w:rPr>
                <w:noProof/>
                <w:webHidden/>
              </w:rPr>
            </w:r>
            <w:r w:rsidR="00E44F57">
              <w:rPr>
                <w:noProof/>
                <w:webHidden/>
              </w:rPr>
              <w:fldChar w:fldCharType="separate"/>
            </w:r>
            <w:r w:rsidR="00E44F57">
              <w:rPr>
                <w:noProof/>
                <w:webHidden/>
              </w:rPr>
              <w:t>4</w:t>
            </w:r>
            <w:r w:rsidR="00E44F57">
              <w:rPr>
                <w:noProof/>
                <w:webHidden/>
              </w:rPr>
              <w:fldChar w:fldCharType="end"/>
            </w:r>
          </w:hyperlink>
        </w:p>
        <w:p w14:paraId="534490CB" w14:textId="77777777" w:rsidR="00E44F57" w:rsidRDefault="00F05947" w:rsidP="00E44F57">
          <w:pPr>
            <w:pStyle w:val="Spistreci1"/>
            <w:tabs>
              <w:tab w:val="left" w:pos="440"/>
              <w:tab w:val="right" w:leader="dot" w:pos="9062"/>
            </w:tabs>
            <w:rPr>
              <w:rFonts w:eastAsiaTheme="minorEastAsia"/>
              <w:noProof/>
              <w:lang w:eastAsia="pl-PL"/>
            </w:rPr>
          </w:pPr>
          <w:hyperlink w:anchor="_Toc43899022" w:history="1">
            <w:r w:rsidR="00E44F57" w:rsidRPr="00755F3F">
              <w:rPr>
                <w:rStyle w:val="Hipercze"/>
                <w:noProof/>
              </w:rPr>
              <w:t>4.</w:t>
            </w:r>
            <w:r w:rsidR="00E44F57">
              <w:rPr>
                <w:rFonts w:eastAsiaTheme="minorEastAsia"/>
                <w:noProof/>
                <w:lang w:eastAsia="pl-PL"/>
              </w:rPr>
              <w:tab/>
            </w:r>
            <w:r w:rsidR="00E44F57" w:rsidRPr="00755F3F">
              <w:rPr>
                <w:rStyle w:val="Hipercze"/>
                <w:noProof/>
              </w:rPr>
              <w:t>PRZEWIDYWANY ZAKRES ZAMÓWIENIA</w:t>
            </w:r>
            <w:r w:rsidR="00E44F57">
              <w:rPr>
                <w:noProof/>
                <w:webHidden/>
              </w:rPr>
              <w:tab/>
            </w:r>
            <w:r w:rsidR="00E44F57">
              <w:rPr>
                <w:noProof/>
                <w:webHidden/>
              </w:rPr>
              <w:fldChar w:fldCharType="begin"/>
            </w:r>
            <w:r w:rsidR="00E44F57">
              <w:rPr>
                <w:noProof/>
                <w:webHidden/>
              </w:rPr>
              <w:instrText xml:space="preserve"> PAGEREF _Toc43899022 \h </w:instrText>
            </w:r>
            <w:r w:rsidR="00E44F57">
              <w:rPr>
                <w:noProof/>
                <w:webHidden/>
              </w:rPr>
            </w:r>
            <w:r w:rsidR="00E44F57">
              <w:rPr>
                <w:noProof/>
                <w:webHidden/>
              </w:rPr>
              <w:fldChar w:fldCharType="separate"/>
            </w:r>
            <w:r w:rsidR="00E44F57">
              <w:rPr>
                <w:noProof/>
                <w:webHidden/>
              </w:rPr>
              <w:t>6</w:t>
            </w:r>
            <w:r w:rsidR="00E44F57">
              <w:rPr>
                <w:noProof/>
                <w:webHidden/>
              </w:rPr>
              <w:fldChar w:fldCharType="end"/>
            </w:r>
          </w:hyperlink>
        </w:p>
        <w:p w14:paraId="08739ECE" w14:textId="77777777" w:rsidR="00E44F57" w:rsidRDefault="00F05947" w:rsidP="00E44F57">
          <w:pPr>
            <w:pStyle w:val="Spistreci2"/>
            <w:rPr>
              <w:rFonts w:eastAsiaTheme="minorEastAsia"/>
              <w:noProof/>
              <w:lang w:eastAsia="pl-PL"/>
            </w:rPr>
          </w:pPr>
          <w:hyperlink w:anchor="_Toc43899023" w:history="1">
            <w:r w:rsidR="00E44F57" w:rsidRPr="00755F3F">
              <w:rPr>
                <w:rStyle w:val="Hipercze"/>
                <w:rFonts w:cstheme="minorHAnsi"/>
                <w:noProof/>
              </w:rPr>
              <w:t>4.1</w:t>
            </w:r>
            <w:r w:rsidR="00E44F57">
              <w:rPr>
                <w:rFonts w:eastAsiaTheme="minorEastAsia"/>
                <w:noProof/>
                <w:lang w:eastAsia="pl-PL"/>
              </w:rPr>
              <w:tab/>
            </w:r>
            <w:r w:rsidR="00E44F57" w:rsidRPr="00755F3F">
              <w:rPr>
                <w:rStyle w:val="Hipercze"/>
                <w:rFonts w:cstheme="minorHAnsi"/>
                <w:noProof/>
              </w:rPr>
              <w:t>Zakres prac objętych działaniem w terenie</w:t>
            </w:r>
            <w:r w:rsidR="00E44F57">
              <w:rPr>
                <w:noProof/>
                <w:webHidden/>
              </w:rPr>
              <w:tab/>
            </w:r>
            <w:r w:rsidR="00E44F57">
              <w:rPr>
                <w:noProof/>
                <w:webHidden/>
              </w:rPr>
              <w:fldChar w:fldCharType="begin"/>
            </w:r>
            <w:r w:rsidR="00E44F57">
              <w:rPr>
                <w:noProof/>
                <w:webHidden/>
              </w:rPr>
              <w:instrText xml:space="preserve"> PAGEREF _Toc43899023 \h </w:instrText>
            </w:r>
            <w:r w:rsidR="00E44F57">
              <w:rPr>
                <w:noProof/>
                <w:webHidden/>
              </w:rPr>
            </w:r>
            <w:r w:rsidR="00E44F57">
              <w:rPr>
                <w:noProof/>
                <w:webHidden/>
              </w:rPr>
              <w:fldChar w:fldCharType="separate"/>
            </w:r>
            <w:r w:rsidR="00E44F57">
              <w:rPr>
                <w:noProof/>
                <w:webHidden/>
              </w:rPr>
              <w:t>6</w:t>
            </w:r>
            <w:r w:rsidR="00E44F57">
              <w:rPr>
                <w:noProof/>
                <w:webHidden/>
              </w:rPr>
              <w:fldChar w:fldCharType="end"/>
            </w:r>
          </w:hyperlink>
        </w:p>
        <w:p w14:paraId="569FFD42" w14:textId="77777777" w:rsidR="00E44F57" w:rsidRDefault="00F05947" w:rsidP="00E44F57">
          <w:pPr>
            <w:pStyle w:val="Spistreci3"/>
            <w:tabs>
              <w:tab w:val="left" w:pos="1320"/>
              <w:tab w:val="right" w:leader="dot" w:pos="9062"/>
            </w:tabs>
            <w:rPr>
              <w:rFonts w:eastAsiaTheme="minorEastAsia"/>
              <w:noProof/>
              <w:lang w:eastAsia="pl-PL"/>
            </w:rPr>
          </w:pPr>
          <w:hyperlink w:anchor="_Toc43899024" w:history="1">
            <w:r w:rsidR="00E44F57" w:rsidRPr="00755F3F">
              <w:rPr>
                <w:rStyle w:val="Hipercze"/>
                <w:rFonts w:cstheme="minorHAnsi"/>
                <w:noProof/>
              </w:rPr>
              <w:t>4.1.1</w:t>
            </w:r>
            <w:r w:rsidR="00E44F57">
              <w:rPr>
                <w:rFonts w:eastAsiaTheme="minorEastAsia"/>
                <w:noProof/>
                <w:lang w:eastAsia="pl-PL"/>
              </w:rPr>
              <w:tab/>
            </w:r>
            <w:r w:rsidR="00E44F57" w:rsidRPr="00755F3F">
              <w:rPr>
                <w:rStyle w:val="Hipercze"/>
                <w:rFonts w:cstheme="minorHAnsi"/>
                <w:noProof/>
              </w:rPr>
              <w:t>Przedrealizacyjny monitoring – prace studialne</w:t>
            </w:r>
            <w:r w:rsidR="00E44F57">
              <w:rPr>
                <w:noProof/>
                <w:webHidden/>
              </w:rPr>
              <w:tab/>
            </w:r>
            <w:r w:rsidR="00E44F57">
              <w:rPr>
                <w:noProof/>
                <w:webHidden/>
              </w:rPr>
              <w:fldChar w:fldCharType="begin"/>
            </w:r>
            <w:r w:rsidR="00E44F57">
              <w:rPr>
                <w:noProof/>
                <w:webHidden/>
              </w:rPr>
              <w:instrText xml:space="preserve"> PAGEREF _Toc43899024 \h </w:instrText>
            </w:r>
            <w:r w:rsidR="00E44F57">
              <w:rPr>
                <w:noProof/>
                <w:webHidden/>
              </w:rPr>
            </w:r>
            <w:r w:rsidR="00E44F57">
              <w:rPr>
                <w:noProof/>
                <w:webHidden/>
              </w:rPr>
              <w:fldChar w:fldCharType="separate"/>
            </w:r>
            <w:r w:rsidR="00E44F57">
              <w:rPr>
                <w:noProof/>
                <w:webHidden/>
              </w:rPr>
              <w:t>6</w:t>
            </w:r>
            <w:r w:rsidR="00E44F57">
              <w:rPr>
                <w:noProof/>
                <w:webHidden/>
              </w:rPr>
              <w:fldChar w:fldCharType="end"/>
            </w:r>
          </w:hyperlink>
        </w:p>
        <w:p w14:paraId="52C39E33" w14:textId="77777777" w:rsidR="00E44F57" w:rsidRDefault="00F05947" w:rsidP="00E44F57">
          <w:pPr>
            <w:pStyle w:val="Spistreci3"/>
            <w:tabs>
              <w:tab w:val="left" w:pos="1320"/>
              <w:tab w:val="right" w:leader="dot" w:pos="9062"/>
            </w:tabs>
            <w:rPr>
              <w:rFonts w:eastAsiaTheme="minorEastAsia"/>
              <w:noProof/>
              <w:lang w:eastAsia="pl-PL"/>
            </w:rPr>
          </w:pPr>
          <w:hyperlink w:anchor="_Toc43899025" w:history="1">
            <w:r w:rsidR="00E44F57" w:rsidRPr="00755F3F">
              <w:rPr>
                <w:rStyle w:val="Hipercze"/>
                <w:noProof/>
              </w:rPr>
              <w:t>4.1.2</w:t>
            </w:r>
            <w:r w:rsidR="00E44F57">
              <w:rPr>
                <w:rFonts w:eastAsiaTheme="minorEastAsia"/>
                <w:noProof/>
                <w:lang w:eastAsia="pl-PL"/>
              </w:rPr>
              <w:tab/>
            </w:r>
            <w:r w:rsidR="00E44F57" w:rsidRPr="00755F3F">
              <w:rPr>
                <w:rStyle w:val="Hipercze"/>
                <w:noProof/>
              </w:rPr>
              <w:t>Przedrealizacyjny monitoring siedlisk– lokalizacja i metodyka</w:t>
            </w:r>
            <w:r w:rsidR="00E44F57">
              <w:rPr>
                <w:noProof/>
                <w:webHidden/>
              </w:rPr>
              <w:tab/>
            </w:r>
            <w:r w:rsidR="00E44F57">
              <w:rPr>
                <w:noProof/>
                <w:webHidden/>
              </w:rPr>
              <w:fldChar w:fldCharType="begin"/>
            </w:r>
            <w:r w:rsidR="00E44F57">
              <w:rPr>
                <w:noProof/>
                <w:webHidden/>
              </w:rPr>
              <w:instrText xml:space="preserve"> PAGEREF _Toc43899025 \h </w:instrText>
            </w:r>
            <w:r w:rsidR="00E44F57">
              <w:rPr>
                <w:noProof/>
                <w:webHidden/>
              </w:rPr>
            </w:r>
            <w:r w:rsidR="00E44F57">
              <w:rPr>
                <w:noProof/>
                <w:webHidden/>
              </w:rPr>
              <w:fldChar w:fldCharType="separate"/>
            </w:r>
            <w:r w:rsidR="00E44F57">
              <w:rPr>
                <w:noProof/>
                <w:webHidden/>
              </w:rPr>
              <w:t>7</w:t>
            </w:r>
            <w:r w:rsidR="00E44F57">
              <w:rPr>
                <w:noProof/>
                <w:webHidden/>
              </w:rPr>
              <w:fldChar w:fldCharType="end"/>
            </w:r>
          </w:hyperlink>
        </w:p>
        <w:p w14:paraId="3598E079" w14:textId="77777777" w:rsidR="00E44F57" w:rsidRDefault="00F05947" w:rsidP="00E44F57">
          <w:pPr>
            <w:pStyle w:val="Spistreci3"/>
            <w:tabs>
              <w:tab w:val="left" w:pos="1320"/>
              <w:tab w:val="right" w:leader="dot" w:pos="9062"/>
            </w:tabs>
            <w:rPr>
              <w:rFonts w:eastAsiaTheme="minorEastAsia"/>
              <w:noProof/>
              <w:lang w:eastAsia="pl-PL"/>
            </w:rPr>
          </w:pPr>
          <w:hyperlink w:anchor="_Toc43899026" w:history="1">
            <w:r w:rsidR="00E44F57" w:rsidRPr="00755F3F">
              <w:rPr>
                <w:rStyle w:val="Hipercze"/>
                <w:rFonts w:cstheme="minorHAnsi"/>
                <w:noProof/>
              </w:rPr>
              <w:t>4.1.3</w:t>
            </w:r>
            <w:r w:rsidR="00E44F57">
              <w:rPr>
                <w:rFonts w:eastAsiaTheme="minorEastAsia"/>
                <w:noProof/>
                <w:lang w:eastAsia="pl-PL"/>
              </w:rPr>
              <w:tab/>
            </w:r>
            <w:r w:rsidR="00E44F57" w:rsidRPr="00755F3F">
              <w:rPr>
                <w:rStyle w:val="Hipercze"/>
                <w:rFonts w:cstheme="minorHAnsi"/>
                <w:noProof/>
              </w:rPr>
              <w:t>Przedrealizacyjny monitoring ornitofauny – lokalizacja i metodyka</w:t>
            </w:r>
            <w:r w:rsidR="00E44F57">
              <w:rPr>
                <w:noProof/>
                <w:webHidden/>
              </w:rPr>
              <w:tab/>
            </w:r>
            <w:r w:rsidR="00E44F57">
              <w:rPr>
                <w:noProof/>
                <w:webHidden/>
              </w:rPr>
              <w:fldChar w:fldCharType="begin"/>
            </w:r>
            <w:r w:rsidR="00E44F57">
              <w:rPr>
                <w:noProof/>
                <w:webHidden/>
              </w:rPr>
              <w:instrText xml:space="preserve"> PAGEREF _Toc43899026 \h </w:instrText>
            </w:r>
            <w:r w:rsidR="00E44F57">
              <w:rPr>
                <w:noProof/>
                <w:webHidden/>
              </w:rPr>
            </w:r>
            <w:r w:rsidR="00E44F57">
              <w:rPr>
                <w:noProof/>
                <w:webHidden/>
              </w:rPr>
              <w:fldChar w:fldCharType="separate"/>
            </w:r>
            <w:r w:rsidR="00E44F57">
              <w:rPr>
                <w:noProof/>
                <w:webHidden/>
              </w:rPr>
              <w:t>8</w:t>
            </w:r>
            <w:r w:rsidR="00E44F57">
              <w:rPr>
                <w:noProof/>
                <w:webHidden/>
              </w:rPr>
              <w:fldChar w:fldCharType="end"/>
            </w:r>
          </w:hyperlink>
        </w:p>
        <w:p w14:paraId="44E8428C" w14:textId="77777777" w:rsidR="00E44F57" w:rsidRDefault="00F05947" w:rsidP="00E44F57">
          <w:pPr>
            <w:pStyle w:val="Spistreci2"/>
            <w:rPr>
              <w:rFonts w:eastAsiaTheme="minorEastAsia"/>
              <w:noProof/>
              <w:lang w:eastAsia="pl-PL"/>
            </w:rPr>
          </w:pPr>
          <w:hyperlink w:anchor="_Toc43899027" w:history="1">
            <w:r w:rsidR="00E44F57" w:rsidRPr="00755F3F">
              <w:rPr>
                <w:rStyle w:val="Hipercze"/>
                <w:rFonts w:cstheme="minorHAnsi"/>
                <w:noProof/>
              </w:rPr>
              <w:t>4.2</w:t>
            </w:r>
            <w:r w:rsidR="00E44F57">
              <w:rPr>
                <w:rFonts w:eastAsiaTheme="minorEastAsia"/>
                <w:noProof/>
                <w:lang w:eastAsia="pl-PL"/>
              </w:rPr>
              <w:tab/>
            </w:r>
            <w:r w:rsidR="00E44F57" w:rsidRPr="00755F3F">
              <w:rPr>
                <w:rStyle w:val="Hipercze"/>
                <w:rFonts w:cstheme="minorHAnsi"/>
                <w:noProof/>
              </w:rPr>
              <w:t>Forma przekazywanej dokumentacji z przeprowadzonego monitoringu</w:t>
            </w:r>
            <w:r w:rsidR="00E44F57">
              <w:rPr>
                <w:noProof/>
                <w:webHidden/>
              </w:rPr>
              <w:tab/>
            </w:r>
            <w:r w:rsidR="00E44F57">
              <w:rPr>
                <w:noProof/>
                <w:webHidden/>
              </w:rPr>
              <w:fldChar w:fldCharType="begin"/>
            </w:r>
            <w:r w:rsidR="00E44F57">
              <w:rPr>
                <w:noProof/>
                <w:webHidden/>
              </w:rPr>
              <w:instrText xml:space="preserve"> PAGEREF _Toc43899027 \h </w:instrText>
            </w:r>
            <w:r w:rsidR="00E44F57">
              <w:rPr>
                <w:noProof/>
                <w:webHidden/>
              </w:rPr>
            </w:r>
            <w:r w:rsidR="00E44F57">
              <w:rPr>
                <w:noProof/>
                <w:webHidden/>
              </w:rPr>
              <w:fldChar w:fldCharType="separate"/>
            </w:r>
            <w:r w:rsidR="00E44F57">
              <w:rPr>
                <w:noProof/>
                <w:webHidden/>
              </w:rPr>
              <w:t>11</w:t>
            </w:r>
            <w:r w:rsidR="00E44F57">
              <w:rPr>
                <w:noProof/>
                <w:webHidden/>
              </w:rPr>
              <w:fldChar w:fldCharType="end"/>
            </w:r>
          </w:hyperlink>
        </w:p>
        <w:p w14:paraId="1D4DBE5E" w14:textId="77777777" w:rsidR="00E44F57" w:rsidRDefault="00F05947" w:rsidP="00E44F57">
          <w:pPr>
            <w:pStyle w:val="Spistreci1"/>
            <w:tabs>
              <w:tab w:val="left" w:pos="440"/>
              <w:tab w:val="right" w:leader="dot" w:pos="9062"/>
            </w:tabs>
            <w:rPr>
              <w:rFonts w:eastAsiaTheme="minorEastAsia"/>
              <w:noProof/>
              <w:lang w:eastAsia="pl-PL"/>
            </w:rPr>
          </w:pPr>
          <w:hyperlink w:anchor="_Toc43899028" w:history="1">
            <w:r w:rsidR="00E44F57" w:rsidRPr="00755F3F">
              <w:rPr>
                <w:rStyle w:val="Hipercze"/>
                <w:noProof/>
              </w:rPr>
              <w:t>5.</w:t>
            </w:r>
            <w:r w:rsidR="00E44F57">
              <w:rPr>
                <w:rFonts w:eastAsiaTheme="minorEastAsia"/>
                <w:noProof/>
                <w:lang w:eastAsia="pl-PL"/>
              </w:rPr>
              <w:tab/>
            </w:r>
            <w:r w:rsidR="00E44F57" w:rsidRPr="00755F3F">
              <w:rPr>
                <w:rStyle w:val="Hipercze"/>
                <w:noProof/>
              </w:rPr>
              <w:t>TERMIN WYKONANIA RAPORTÓW DOTYCZĄCYCH ZAMÓWIENIA</w:t>
            </w:r>
            <w:r w:rsidR="00E44F57">
              <w:rPr>
                <w:noProof/>
                <w:webHidden/>
              </w:rPr>
              <w:tab/>
            </w:r>
            <w:r w:rsidR="00E44F57">
              <w:rPr>
                <w:noProof/>
                <w:webHidden/>
              </w:rPr>
              <w:fldChar w:fldCharType="begin"/>
            </w:r>
            <w:r w:rsidR="00E44F57">
              <w:rPr>
                <w:noProof/>
                <w:webHidden/>
              </w:rPr>
              <w:instrText xml:space="preserve"> PAGEREF _Toc43899028 \h </w:instrText>
            </w:r>
            <w:r w:rsidR="00E44F57">
              <w:rPr>
                <w:noProof/>
                <w:webHidden/>
              </w:rPr>
            </w:r>
            <w:r w:rsidR="00E44F57">
              <w:rPr>
                <w:noProof/>
                <w:webHidden/>
              </w:rPr>
              <w:fldChar w:fldCharType="separate"/>
            </w:r>
            <w:r w:rsidR="00E44F57">
              <w:rPr>
                <w:noProof/>
                <w:webHidden/>
              </w:rPr>
              <w:t>11</w:t>
            </w:r>
            <w:r w:rsidR="00E44F57">
              <w:rPr>
                <w:noProof/>
                <w:webHidden/>
              </w:rPr>
              <w:fldChar w:fldCharType="end"/>
            </w:r>
          </w:hyperlink>
        </w:p>
        <w:p w14:paraId="4A8CD6E4" w14:textId="77777777" w:rsidR="00E44F57" w:rsidRDefault="00F05947" w:rsidP="00E44F57">
          <w:pPr>
            <w:pStyle w:val="Spistreci1"/>
            <w:tabs>
              <w:tab w:val="left" w:pos="440"/>
              <w:tab w:val="right" w:leader="dot" w:pos="9062"/>
            </w:tabs>
            <w:rPr>
              <w:rFonts w:eastAsiaTheme="minorEastAsia"/>
              <w:noProof/>
              <w:lang w:eastAsia="pl-PL"/>
            </w:rPr>
          </w:pPr>
          <w:hyperlink w:anchor="_Toc43899029" w:history="1">
            <w:r w:rsidR="00E44F57" w:rsidRPr="00755F3F">
              <w:rPr>
                <w:rStyle w:val="Hipercze"/>
                <w:noProof/>
              </w:rPr>
              <w:t>6.</w:t>
            </w:r>
            <w:r w:rsidR="00E44F57">
              <w:rPr>
                <w:rFonts w:eastAsiaTheme="minorEastAsia"/>
                <w:noProof/>
                <w:lang w:eastAsia="pl-PL"/>
              </w:rPr>
              <w:tab/>
            </w:r>
            <w:r w:rsidR="00E44F57" w:rsidRPr="00755F3F">
              <w:rPr>
                <w:rStyle w:val="Hipercze"/>
                <w:noProof/>
              </w:rPr>
              <w:t>MATERIAŁY WEJŚCIOWE</w:t>
            </w:r>
            <w:r w:rsidR="00E44F57">
              <w:rPr>
                <w:noProof/>
                <w:webHidden/>
              </w:rPr>
              <w:tab/>
            </w:r>
            <w:r w:rsidR="00E44F57">
              <w:rPr>
                <w:noProof/>
                <w:webHidden/>
              </w:rPr>
              <w:fldChar w:fldCharType="begin"/>
            </w:r>
            <w:r w:rsidR="00E44F57">
              <w:rPr>
                <w:noProof/>
                <w:webHidden/>
              </w:rPr>
              <w:instrText xml:space="preserve"> PAGEREF _Toc43899029 \h </w:instrText>
            </w:r>
            <w:r w:rsidR="00E44F57">
              <w:rPr>
                <w:noProof/>
                <w:webHidden/>
              </w:rPr>
            </w:r>
            <w:r w:rsidR="00E44F57">
              <w:rPr>
                <w:noProof/>
                <w:webHidden/>
              </w:rPr>
              <w:fldChar w:fldCharType="separate"/>
            </w:r>
            <w:r w:rsidR="00E44F57">
              <w:rPr>
                <w:noProof/>
                <w:webHidden/>
              </w:rPr>
              <w:t>11</w:t>
            </w:r>
            <w:r w:rsidR="00E44F57">
              <w:rPr>
                <w:noProof/>
                <w:webHidden/>
              </w:rPr>
              <w:fldChar w:fldCharType="end"/>
            </w:r>
          </w:hyperlink>
        </w:p>
        <w:p w14:paraId="181CD241" w14:textId="77777777" w:rsidR="00E44F57" w:rsidRPr="00696255" w:rsidRDefault="00E44F57" w:rsidP="00E44F57">
          <w:pPr>
            <w:jc w:val="both"/>
            <w:rPr>
              <w:b/>
              <w:bCs/>
            </w:rPr>
          </w:pPr>
          <w:r w:rsidRPr="00696255">
            <w:rPr>
              <w:b/>
              <w:bCs/>
            </w:rPr>
            <w:fldChar w:fldCharType="end"/>
          </w:r>
        </w:p>
        <w:p w14:paraId="24BAD0E5" w14:textId="77777777" w:rsidR="00E44F57" w:rsidRPr="00696255" w:rsidRDefault="00F05947" w:rsidP="00E44F57">
          <w:pPr>
            <w:jc w:val="both"/>
          </w:pPr>
        </w:p>
      </w:sdtContent>
    </w:sdt>
    <w:p w14:paraId="2DECAD65" w14:textId="77777777" w:rsidR="00E44F57" w:rsidRPr="00696255" w:rsidRDefault="00E44F57" w:rsidP="00E44F57">
      <w:pPr>
        <w:spacing w:after="0"/>
        <w:jc w:val="both"/>
        <w:rPr>
          <w:rFonts w:cstheme="minorHAnsi"/>
          <w:b/>
          <w:sz w:val="24"/>
        </w:rPr>
      </w:pPr>
    </w:p>
    <w:p w14:paraId="6BC4CB1D" w14:textId="77777777" w:rsidR="00E44F57" w:rsidRPr="00696255" w:rsidRDefault="00E44F57" w:rsidP="00E44F57">
      <w:pPr>
        <w:spacing w:after="0"/>
        <w:jc w:val="both"/>
        <w:rPr>
          <w:rFonts w:cstheme="minorHAnsi"/>
          <w:b/>
          <w:sz w:val="24"/>
        </w:rPr>
      </w:pPr>
    </w:p>
    <w:p w14:paraId="77B1060D" w14:textId="77777777" w:rsidR="00E44F57" w:rsidRDefault="00E44F57" w:rsidP="00E44F57">
      <w:pPr>
        <w:spacing w:after="0"/>
        <w:jc w:val="both"/>
        <w:rPr>
          <w:rFonts w:cstheme="minorHAnsi"/>
          <w:b/>
          <w:sz w:val="24"/>
        </w:rPr>
      </w:pPr>
    </w:p>
    <w:p w14:paraId="5D421DED" w14:textId="77777777" w:rsidR="00E44F57" w:rsidRDefault="00E44F57" w:rsidP="00E44F57">
      <w:pPr>
        <w:spacing w:after="0"/>
        <w:jc w:val="both"/>
        <w:rPr>
          <w:rFonts w:cstheme="minorHAnsi"/>
          <w:b/>
          <w:sz w:val="24"/>
        </w:rPr>
      </w:pPr>
    </w:p>
    <w:p w14:paraId="4C82FB04" w14:textId="77777777" w:rsidR="00E44F57" w:rsidRPr="00696255" w:rsidRDefault="00E44F57" w:rsidP="00E44F57">
      <w:pPr>
        <w:spacing w:after="0"/>
        <w:jc w:val="both"/>
        <w:rPr>
          <w:rFonts w:cstheme="minorHAnsi"/>
          <w:b/>
          <w:sz w:val="24"/>
        </w:rPr>
      </w:pPr>
    </w:p>
    <w:p w14:paraId="57E4B433" w14:textId="77777777" w:rsidR="00E44F57" w:rsidRPr="00696255" w:rsidRDefault="00E44F57" w:rsidP="00E44F57">
      <w:pPr>
        <w:pStyle w:val="Nagwek1"/>
        <w:spacing w:after="240"/>
        <w:jc w:val="both"/>
      </w:pPr>
      <w:bookmarkStart w:id="2" w:name="_Toc43899017"/>
      <w:bookmarkEnd w:id="1"/>
      <w:r w:rsidRPr="00696255">
        <w:lastRenderedPageBreak/>
        <w:t>PRZEDMIOT ZAMÓWIENIA</w:t>
      </w:r>
      <w:bookmarkEnd w:id="2"/>
    </w:p>
    <w:p w14:paraId="7BE1EA01" w14:textId="77777777" w:rsidR="00E44F57" w:rsidRPr="00696255" w:rsidRDefault="00E44F57" w:rsidP="00D23530">
      <w:pPr>
        <w:spacing w:after="0"/>
        <w:jc w:val="both"/>
        <w:rPr>
          <w:rFonts w:cstheme="minorHAnsi"/>
          <w:b/>
        </w:rPr>
      </w:pPr>
      <w:r w:rsidRPr="00696255">
        <w:rPr>
          <w:rFonts w:cstheme="minorHAnsi"/>
        </w:rPr>
        <w:t xml:space="preserve">Przedmiotem zamówienia jest: </w:t>
      </w:r>
    </w:p>
    <w:p w14:paraId="24DB34A2" w14:textId="0122BCDC" w:rsidR="00E44F57" w:rsidRDefault="00E44F57" w:rsidP="00C57E39">
      <w:pPr>
        <w:jc w:val="both"/>
        <w:rPr>
          <w:b/>
        </w:rPr>
      </w:pPr>
      <w:r>
        <w:rPr>
          <w:b/>
        </w:rPr>
        <w:t>P</w:t>
      </w:r>
      <w:r w:rsidRPr="00696255">
        <w:rPr>
          <w:b/>
        </w:rPr>
        <w:t xml:space="preserve">rowadzenie monitoringu </w:t>
      </w:r>
      <w:proofErr w:type="spellStart"/>
      <w:r w:rsidRPr="00696255">
        <w:rPr>
          <w:b/>
        </w:rPr>
        <w:t>przedrealizacyjnego</w:t>
      </w:r>
      <w:proofErr w:type="spellEnd"/>
      <w:r w:rsidRPr="00696255">
        <w:rPr>
          <w:b/>
        </w:rPr>
        <w:t xml:space="preserve"> w zakresie występujących siedlisk przyrodniczych i</w:t>
      </w:r>
      <w:r w:rsidR="00C57E39">
        <w:rPr>
          <w:b/>
        </w:rPr>
        <w:t> </w:t>
      </w:r>
      <w:r w:rsidRPr="00696255">
        <w:rPr>
          <w:b/>
        </w:rPr>
        <w:t>ornitofauny</w:t>
      </w:r>
      <w:r>
        <w:rPr>
          <w:b/>
        </w:rPr>
        <w:t xml:space="preserve"> </w:t>
      </w:r>
      <w:bookmarkStart w:id="3" w:name="_Hlk117528038"/>
      <w:r>
        <w:rPr>
          <w:b/>
        </w:rPr>
        <w:t xml:space="preserve">oraz </w:t>
      </w:r>
      <w:bookmarkStart w:id="4" w:name="_Hlk117528078"/>
      <w:r w:rsidRPr="00AC1CDE">
        <w:rPr>
          <w:b/>
        </w:rPr>
        <w:t>analizy fito- i zooplanktonu</w:t>
      </w:r>
      <w:bookmarkEnd w:id="3"/>
      <w:bookmarkEnd w:id="4"/>
      <w:r w:rsidRPr="00696255">
        <w:rPr>
          <w:b/>
        </w:rPr>
        <w:t>, pozostających w zakresie oddziaływania przedsięwzięcia pn. „Budowa stopnia wodnego na Wiśle poniżej Włocławka</w:t>
      </w:r>
      <w:r>
        <w:rPr>
          <w:b/>
        </w:rPr>
        <w:t xml:space="preserve"> w lokalizacji Siarzewo</w:t>
      </w:r>
      <w:r w:rsidRPr="00696255">
        <w:rPr>
          <w:b/>
        </w:rPr>
        <w:t>”.</w:t>
      </w:r>
    </w:p>
    <w:p w14:paraId="38D8BE64" w14:textId="77777777" w:rsidR="00D23530" w:rsidRPr="00D23530" w:rsidRDefault="00D23530" w:rsidP="00D23530">
      <w:pPr>
        <w:spacing w:after="0"/>
        <w:jc w:val="both"/>
        <w:rPr>
          <w:bCs/>
        </w:rPr>
      </w:pPr>
      <w:r w:rsidRPr="00D23530">
        <w:rPr>
          <w:bCs/>
        </w:rPr>
        <w:t xml:space="preserve">W niniejszym dokumencie posłużono się następującymi definicjami: </w:t>
      </w:r>
    </w:p>
    <w:p w14:paraId="6E0CE4EE" w14:textId="67064916" w:rsidR="00D23530" w:rsidRPr="00D23530" w:rsidRDefault="00D23530" w:rsidP="00D23530">
      <w:pPr>
        <w:spacing w:after="0"/>
        <w:ind w:left="284" w:hanging="284"/>
        <w:jc w:val="both"/>
        <w:rPr>
          <w:bCs/>
        </w:rPr>
      </w:pPr>
      <w:r w:rsidRPr="00D23530">
        <w:rPr>
          <w:bCs/>
        </w:rPr>
        <w:t>•</w:t>
      </w:r>
      <w:r w:rsidRPr="00D23530">
        <w:rPr>
          <w:bCs/>
        </w:rPr>
        <w:tab/>
        <w:t>Zamawiający – Państwowe Gospodarstwo Wodne Wody Polskie, Regionalny Zarząd Gospodarki Wodnej w Warszawie, Jednostka Realizująca Projekt</w:t>
      </w:r>
      <w:r>
        <w:rPr>
          <w:bCs/>
        </w:rPr>
        <w:t xml:space="preserve">. </w:t>
      </w:r>
    </w:p>
    <w:p w14:paraId="2CB3ED22" w14:textId="3E6B4951" w:rsidR="00D23530" w:rsidRPr="00D23530" w:rsidRDefault="00D23530" w:rsidP="00D23530">
      <w:pPr>
        <w:spacing w:after="0"/>
        <w:ind w:left="284" w:hanging="284"/>
        <w:jc w:val="both"/>
        <w:rPr>
          <w:bCs/>
        </w:rPr>
      </w:pPr>
      <w:r w:rsidRPr="00D23530">
        <w:rPr>
          <w:bCs/>
        </w:rPr>
        <w:t>•</w:t>
      </w:r>
      <w:r w:rsidRPr="00D23530">
        <w:rPr>
          <w:bCs/>
        </w:rPr>
        <w:tab/>
        <w:t xml:space="preserve">Wykonawca – podmiot wybrany w postępowaniu, który będzie pełnił usługę </w:t>
      </w:r>
      <w:r>
        <w:rPr>
          <w:bCs/>
        </w:rPr>
        <w:t>prowadzenia monitoringu.</w:t>
      </w:r>
    </w:p>
    <w:p w14:paraId="087EDF88" w14:textId="77777777" w:rsidR="00E44F57" w:rsidRPr="00696255" w:rsidRDefault="00E44F57" w:rsidP="00E44F57">
      <w:pPr>
        <w:pStyle w:val="Nagwek1"/>
        <w:spacing w:after="240"/>
        <w:jc w:val="both"/>
      </w:pPr>
      <w:bookmarkStart w:id="5" w:name="_Toc43899018"/>
      <w:r w:rsidRPr="00696255">
        <w:t>CEL ZAMÓWIENIA</w:t>
      </w:r>
      <w:bookmarkEnd w:id="5"/>
    </w:p>
    <w:p w14:paraId="06520C1F" w14:textId="35C14843" w:rsidR="00E44F57" w:rsidRDefault="00E44F57" w:rsidP="00C57E39">
      <w:pPr>
        <w:autoSpaceDE w:val="0"/>
        <w:autoSpaceDN w:val="0"/>
        <w:adjustRightInd w:val="0"/>
        <w:spacing w:before="240" w:after="120"/>
        <w:jc w:val="both"/>
        <w:rPr>
          <w:color w:val="000000"/>
          <w:szCs w:val="20"/>
        </w:rPr>
      </w:pPr>
      <w:r w:rsidRPr="002E03C6">
        <w:rPr>
          <w:color w:val="000000"/>
          <w:szCs w:val="20"/>
        </w:rPr>
        <w:t xml:space="preserve">Założeniem monitoringu </w:t>
      </w:r>
      <w:proofErr w:type="spellStart"/>
      <w:r w:rsidRPr="002E03C6">
        <w:rPr>
          <w:color w:val="000000"/>
          <w:szCs w:val="20"/>
        </w:rPr>
        <w:t>przedrealizacyjnego</w:t>
      </w:r>
      <w:proofErr w:type="spellEnd"/>
      <w:r w:rsidRPr="002E03C6">
        <w:rPr>
          <w:color w:val="000000"/>
          <w:szCs w:val="20"/>
        </w:rPr>
        <w:t xml:space="preserve"> siedlisk przyrodniczych i gatunków ptaków</w:t>
      </w:r>
      <w:r w:rsidRPr="00AC1CDE">
        <w:t xml:space="preserve"> </w:t>
      </w:r>
      <w:r w:rsidRPr="00AC1CDE">
        <w:rPr>
          <w:color w:val="000000"/>
          <w:szCs w:val="20"/>
        </w:rPr>
        <w:t>oraz analizy fito- i zooplanktonu</w:t>
      </w:r>
      <w:r>
        <w:rPr>
          <w:color w:val="000000"/>
          <w:szCs w:val="20"/>
        </w:rPr>
        <w:t xml:space="preserve"> </w:t>
      </w:r>
      <w:r w:rsidRPr="002E03C6">
        <w:rPr>
          <w:color w:val="000000"/>
          <w:szCs w:val="20"/>
        </w:rPr>
        <w:t xml:space="preserve">jest gromadzenie informacji pozwalającej na określenie ich aktualnego stanu </w:t>
      </w:r>
      <w:r>
        <w:rPr>
          <w:color w:val="000000"/>
          <w:szCs w:val="20"/>
        </w:rPr>
        <w:t xml:space="preserve">„zerowego”, niezależnego od zamierzeń Inwestora, </w:t>
      </w:r>
      <w:r w:rsidRPr="002E03C6">
        <w:rPr>
          <w:color w:val="000000"/>
          <w:szCs w:val="20"/>
        </w:rPr>
        <w:t xml:space="preserve">w kontekście </w:t>
      </w:r>
      <w:r>
        <w:rPr>
          <w:color w:val="000000"/>
          <w:szCs w:val="20"/>
        </w:rPr>
        <w:t xml:space="preserve">przewidywanych </w:t>
      </w:r>
      <w:r w:rsidRPr="002E03C6">
        <w:rPr>
          <w:color w:val="000000"/>
          <w:szCs w:val="20"/>
        </w:rPr>
        <w:t xml:space="preserve">zmian </w:t>
      </w:r>
      <w:r>
        <w:rPr>
          <w:color w:val="000000"/>
          <w:szCs w:val="20"/>
        </w:rPr>
        <w:t xml:space="preserve">i oddziaływań </w:t>
      </w:r>
      <w:r w:rsidRPr="002E03C6">
        <w:rPr>
          <w:color w:val="000000"/>
          <w:szCs w:val="20"/>
        </w:rPr>
        <w:t xml:space="preserve">zachodzących na skutek realizacji przedsięwzięcia. W przypadku siedlisk przyrodniczych chodzi tu m.in. o </w:t>
      </w:r>
      <w:r>
        <w:rPr>
          <w:color w:val="000000"/>
          <w:szCs w:val="20"/>
        </w:rPr>
        <w:t xml:space="preserve">dzisiejszy </w:t>
      </w:r>
      <w:r w:rsidRPr="002E03C6">
        <w:rPr>
          <w:color w:val="000000"/>
          <w:szCs w:val="20"/>
        </w:rPr>
        <w:t xml:space="preserve">stan i zmiany zachodzące </w:t>
      </w:r>
      <w:r>
        <w:rPr>
          <w:color w:val="000000"/>
          <w:szCs w:val="20"/>
        </w:rPr>
        <w:t xml:space="preserve">obecnie na terenie zidentyfikowanym, jako obszar bezpośredniego i pośredniego oddziaływania przedsięwzięcia SW Siarzewo, a dotyczące </w:t>
      </w:r>
      <w:r w:rsidRPr="002E03C6">
        <w:rPr>
          <w:color w:val="000000"/>
          <w:szCs w:val="20"/>
        </w:rPr>
        <w:t xml:space="preserve">zajmowanej powierzchni </w:t>
      </w:r>
      <w:r>
        <w:rPr>
          <w:color w:val="000000"/>
          <w:szCs w:val="20"/>
        </w:rPr>
        <w:t xml:space="preserve">siedliska, </w:t>
      </w:r>
      <w:r w:rsidRPr="002E03C6">
        <w:rPr>
          <w:color w:val="000000"/>
          <w:szCs w:val="20"/>
        </w:rPr>
        <w:t>struktur</w:t>
      </w:r>
      <w:r>
        <w:rPr>
          <w:color w:val="000000"/>
          <w:szCs w:val="20"/>
        </w:rPr>
        <w:t>y,</w:t>
      </w:r>
      <w:r w:rsidRPr="002E03C6">
        <w:rPr>
          <w:color w:val="000000"/>
          <w:szCs w:val="20"/>
        </w:rPr>
        <w:t> funkcji,</w:t>
      </w:r>
      <w:r>
        <w:rPr>
          <w:color w:val="000000"/>
          <w:szCs w:val="20"/>
        </w:rPr>
        <w:t xml:space="preserve"> stanu jego zachowania. W</w:t>
      </w:r>
      <w:r w:rsidRPr="002E03C6">
        <w:rPr>
          <w:color w:val="000000"/>
          <w:szCs w:val="20"/>
        </w:rPr>
        <w:t xml:space="preserve"> przypadku gatunków ptaków </w:t>
      </w:r>
      <w:r>
        <w:rPr>
          <w:color w:val="000000"/>
          <w:szCs w:val="20"/>
        </w:rPr>
        <w:t>–</w:t>
      </w:r>
      <w:r w:rsidRPr="002E03C6">
        <w:rPr>
          <w:color w:val="000000"/>
          <w:szCs w:val="20"/>
        </w:rPr>
        <w:t xml:space="preserve"> stan</w:t>
      </w:r>
      <w:r>
        <w:rPr>
          <w:color w:val="000000"/>
          <w:szCs w:val="20"/>
        </w:rPr>
        <w:t xml:space="preserve">u zachowania populacji, </w:t>
      </w:r>
      <w:r w:rsidRPr="002E03C6">
        <w:rPr>
          <w:color w:val="000000"/>
          <w:szCs w:val="20"/>
        </w:rPr>
        <w:t>zmian zachodząc</w:t>
      </w:r>
      <w:r>
        <w:rPr>
          <w:color w:val="000000"/>
          <w:szCs w:val="20"/>
        </w:rPr>
        <w:t xml:space="preserve">ych </w:t>
      </w:r>
      <w:r w:rsidRPr="002E03C6">
        <w:rPr>
          <w:color w:val="000000"/>
          <w:szCs w:val="20"/>
        </w:rPr>
        <w:t xml:space="preserve">w </w:t>
      </w:r>
      <w:r>
        <w:rPr>
          <w:color w:val="000000"/>
          <w:szCs w:val="20"/>
        </w:rPr>
        <w:t xml:space="preserve">dotychczasowych </w:t>
      </w:r>
      <w:r w:rsidRPr="002E03C6">
        <w:rPr>
          <w:color w:val="000000"/>
          <w:szCs w:val="20"/>
        </w:rPr>
        <w:t>zasięgach, wielkości i struktur</w:t>
      </w:r>
      <w:r>
        <w:rPr>
          <w:color w:val="000000"/>
          <w:szCs w:val="20"/>
        </w:rPr>
        <w:t>y</w:t>
      </w:r>
      <w:r w:rsidRPr="002E03C6">
        <w:rPr>
          <w:color w:val="000000"/>
          <w:szCs w:val="20"/>
        </w:rPr>
        <w:t xml:space="preserve"> populacji oraz powierzchni i jakości siedlisk</w:t>
      </w:r>
      <w:r>
        <w:rPr>
          <w:color w:val="000000"/>
          <w:szCs w:val="20"/>
        </w:rPr>
        <w:t>, z którymi analizowane ptaki są związane</w:t>
      </w:r>
      <w:r w:rsidR="00A45EF5">
        <w:rPr>
          <w:color w:val="000000"/>
          <w:szCs w:val="20"/>
        </w:rPr>
        <w:t>,</w:t>
      </w:r>
      <w:r>
        <w:rPr>
          <w:color w:val="000000"/>
          <w:szCs w:val="20"/>
        </w:rPr>
        <w:t xml:space="preserve"> </w:t>
      </w:r>
      <w:r w:rsidR="00A45EF5">
        <w:rPr>
          <w:color w:val="000000"/>
          <w:szCs w:val="20"/>
        </w:rPr>
        <w:br/>
      </w:r>
      <w:r>
        <w:rPr>
          <w:color w:val="000000"/>
          <w:szCs w:val="20"/>
        </w:rPr>
        <w:t xml:space="preserve">ponadto identyfikacji i interpretacji zimowych koncentracji ptaków. W przypadku </w:t>
      </w:r>
      <w:r w:rsidRPr="00AC1CDE">
        <w:rPr>
          <w:color w:val="000000"/>
          <w:szCs w:val="20"/>
        </w:rPr>
        <w:t>analizy fito- i</w:t>
      </w:r>
      <w:r w:rsidR="00C57E39">
        <w:rPr>
          <w:color w:val="000000"/>
          <w:szCs w:val="20"/>
        </w:rPr>
        <w:t> </w:t>
      </w:r>
      <w:r w:rsidRPr="00AC1CDE">
        <w:rPr>
          <w:color w:val="000000"/>
          <w:szCs w:val="20"/>
        </w:rPr>
        <w:t>zooplanktonu</w:t>
      </w:r>
      <w:r>
        <w:rPr>
          <w:color w:val="000000"/>
          <w:szCs w:val="20"/>
        </w:rPr>
        <w:t xml:space="preserve"> analizy </w:t>
      </w:r>
      <w:r w:rsidRPr="00AC1CDE">
        <w:rPr>
          <w:color w:val="000000"/>
          <w:szCs w:val="20"/>
        </w:rPr>
        <w:t>siedlisk</w:t>
      </w:r>
      <w:r>
        <w:rPr>
          <w:color w:val="000000"/>
          <w:szCs w:val="20"/>
        </w:rPr>
        <w:t xml:space="preserve"> </w:t>
      </w:r>
      <w:r w:rsidR="002D36F6">
        <w:rPr>
          <w:color w:val="000000"/>
          <w:szCs w:val="20"/>
        </w:rPr>
        <w:t>–</w:t>
      </w:r>
      <w:r>
        <w:rPr>
          <w:color w:val="000000"/>
          <w:szCs w:val="20"/>
        </w:rPr>
        <w:t xml:space="preserve"> </w:t>
      </w:r>
      <w:r w:rsidRPr="003008B5">
        <w:rPr>
          <w:color w:val="000000"/>
          <w:szCs w:val="20"/>
        </w:rPr>
        <w:t xml:space="preserve">3150 </w:t>
      </w:r>
      <w:r>
        <w:rPr>
          <w:color w:val="000000"/>
          <w:szCs w:val="20"/>
        </w:rPr>
        <w:t>s</w:t>
      </w:r>
      <w:r w:rsidRPr="003008B5">
        <w:rPr>
          <w:color w:val="000000"/>
          <w:szCs w:val="20"/>
        </w:rPr>
        <w:t xml:space="preserve">tarorzecza i naturalne eutroficzne zbiorniki wodne ze zbiorowiskami </w:t>
      </w:r>
      <w:proofErr w:type="spellStart"/>
      <w:r w:rsidRPr="003008B5">
        <w:rPr>
          <w:i/>
          <w:iCs/>
          <w:color w:val="000000"/>
          <w:szCs w:val="20"/>
        </w:rPr>
        <w:t>Nympheion</w:t>
      </w:r>
      <w:proofErr w:type="spellEnd"/>
      <w:r w:rsidRPr="003008B5">
        <w:rPr>
          <w:i/>
          <w:iCs/>
          <w:color w:val="000000"/>
          <w:szCs w:val="20"/>
        </w:rPr>
        <w:t xml:space="preserve">, </w:t>
      </w:r>
      <w:proofErr w:type="spellStart"/>
      <w:r w:rsidRPr="003008B5">
        <w:rPr>
          <w:i/>
          <w:iCs/>
          <w:color w:val="000000"/>
          <w:szCs w:val="20"/>
        </w:rPr>
        <w:t>Potamion</w:t>
      </w:r>
      <w:proofErr w:type="spellEnd"/>
      <w:r w:rsidRPr="00AC1CDE">
        <w:rPr>
          <w:color w:val="000000"/>
          <w:szCs w:val="20"/>
        </w:rPr>
        <w:t>, jako istotnych danych mogących informować o zmianach w</w:t>
      </w:r>
      <w:r w:rsidR="00C57E39">
        <w:rPr>
          <w:color w:val="000000"/>
          <w:szCs w:val="20"/>
        </w:rPr>
        <w:t> </w:t>
      </w:r>
      <w:r w:rsidRPr="00AC1CDE">
        <w:rPr>
          <w:color w:val="000000"/>
          <w:szCs w:val="20"/>
        </w:rPr>
        <w:t>siedlisku zanim zostaną one uwidocznione np. w składzie roślinności, zwłaszcza w odcinku starorzecza, w pobliżu „Zielonej Kępy”</w:t>
      </w:r>
      <w:r>
        <w:rPr>
          <w:color w:val="000000"/>
          <w:szCs w:val="20"/>
        </w:rPr>
        <w:t xml:space="preserve"> </w:t>
      </w:r>
      <w:r w:rsidRPr="00AC1CDE">
        <w:rPr>
          <w:color w:val="000000"/>
          <w:szCs w:val="20"/>
        </w:rPr>
        <w:t>w śladzie planowanego koryta obejścia na prawym brzegu Wisły</w:t>
      </w:r>
      <w:r w:rsidRPr="002E03C6">
        <w:rPr>
          <w:color w:val="000000"/>
          <w:szCs w:val="20"/>
        </w:rPr>
        <w:t>.</w:t>
      </w:r>
      <w:r>
        <w:rPr>
          <w:color w:val="000000"/>
          <w:szCs w:val="20"/>
        </w:rPr>
        <w:t xml:space="preserve"> </w:t>
      </w:r>
    </w:p>
    <w:p w14:paraId="14A7BF15" w14:textId="5E2F0A50" w:rsidR="00E44F57" w:rsidRPr="002E03C6" w:rsidRDefault="00E44F57" w:rsidP="00C57E39">
      <w:pPr>
        <w:autoSpaceDE w:val="0"/>
        <w:autoSpaceDN w:val="0"/>
        <w:adjustRightInd w:val="0"/>
        <w:spacing w:before="120" w:after="120"/>
        <w:jc w:val="both"/>
        <w:rPr>
          <w:color w:val="000000"/>
          <w:szCs w:val="20"/>
        </w:rPr>
      </w:pPr>
      <w:r>
        <w:rPr>
          <w:color w:val="000000"/>
          <w:szCs w:val="20"/>
        </w:rPr>
        <w:t>Ponadto monitoringiem, w kierunku oceny stanu zachowania siedlisk należy objąć</w:t>
      </w:r>
      <w:r w:rsidRPr="000E2E0B">
        <w:rPr>
          <w:color w:val="000000"/>
          <w:szCs w:val="20"/>
        </w:rPr>
        <w:t xml:space="preserve"> niewielkie powierzchnie </w:t>
      </w:r>
      <w:r>
        <w:rPr>
          <w:color w:val="000000"/>
          <w:szCs w:val="20"/>
        </w:rPr>
        <w:t xml:space="preserve">siedlisk </w:t>
      </w:r>
      <w:r w:rsidRPr="000E2E0B">
        <w:rPr>
          <w:color w:val="000000"/>
          <w:szCs w:val="20"/>
        </w:rPr>
        <w:t xml:space="preserve">stwierdzonych </w:t>
      </w:r>
      <w:r>
        <w:rPr>
          <w:color w:val="000000"/>
          <w:szCs w:val="20"/>
        </w:rPr>
        <w:t xml:space="preserve">w Raporcie OOŚ </w:t>
      </w:r>
      <w:r w:rsidRPr="000E2E0B">
        <w:rPr>
          <w:color w:val="000000"/>
          <w:szCs w:val="20"/>
        </w:rPr>
        <w:t xml:space="preserve">w obrębie strefy oddziaływania pośredniego inwestycji (6410 - </w:t>
      </w:r>
      <w:proofErr w:type="spellStart"/>
      <w:r w:rsidRPr="000E2E0B">
        <w:rPr>
          <w:color w:val="000000"/>
          <w:szCs w:val="20"/>
        </w:rPr>
        <w:t>zmiennowilgotne</w:t>
      </w:r>
      <w:proofErr w:type="spellEnd"/>
      <w:r w:rsidRPr="000E2E0B">
        <w:rPr>
          <w:color w:val="000000"/>
          <w:szCs w:val="20"/>
        </w:rPr>
        <w:t xml:space="preserve"> łąki </w:t>
      </w:r>
      <w:proofErr w:type="spellStart"/>
      <w:r w:rsidRPr="000E2E0B">
        <w:rPr>
          <w:color w:val="000000"/>
          <w:szCs w:val="20"/>
        </w:rPr>
        <w:t>trzęślicowe</w:t>
      </w:r>
      <w:proofErr w:type="spellEnd"/>
      <w:r w:rsidRPr="000E2E0B">
        <w:rPr>
          <w:color w:val="000000"/>
          <w:szCs w:val="20"/>
        </w:rPr>
        <w:t xml:space="preserve"> </w:t>
      </w:r>
      <w:proofErr w:type="spellStart"/>
      <w:r w:rsidRPr="00966490">
        <w:rPr>
          <w:i/>
          <w:iCs/>
          <w:color w:val="000000"/>
          <w:szCs w:val="20"/>
        </w:rPr>
        <w:t>Molinion</w:t>
      </w:r>
      <w:proofErr w:type="spellEnd"/>
      <w:r w:rsidRPr="000E2E0B">
        <w:rPr>
          <w:color w:val="000000"/>
          <w:szCs w:val="20"/>
        </w:rPr>
        <w:t xml:space="preserve"> i 6510 </w:t>
      </w:r>
      <w:r w:rsidR="002D36F6">
        <w:rPr>
          <w:color w:val="000000"/>
          <w:szCs w:val="20"/>
        </w:rPr>
        <w:t>–</w:t>
      </w:r>
      <w:r w:rsidRPr="000E2E0B">
        <w:rPr>
          <w:color w:val="000000"/>
          <w:szCs w:val="20"/>
        </w:rPr>
        <w:t xml:space="preserve"> niżowe i górskie świeże łąki użytkowane ekstensywnie </w:t>
      </w:r>
      <w:proofErr w:type="spellStart"/>
      <w:r w:rsidRPr="00966490">
        <w:rPr>
          <w:i/>
          <w:iCs/>
          <w:color w:val="000000"/>
          <w:szCs w:val="20"/>
        </w:rPr>
        <w:t>Arrhenatherion</w:t>
      </w:r>
      <w:proofErr w:type="spellEnd"/>
      <w:r w:rsidRPr="00966490">
        <w:rPr>
          <w:i/>
          <w:iCs/>
          <w:color w:val="000000"/>
          <w:szCs w:val="20"/>
        </w:rPr>
        <w:t xml:space="preserve"> </w:t>
      </w:r>
      <w:proofErr w:type="spellStart"/>
      <w:r w:rsidRPr="00966490">
        <w:rPr>
          <w:i/>
          <w:iCs/>
          <w:color w:val="000000"/>
          <w:szCs w:val="20"/>
        </w:rPr>
        <w:t>elatioris</w:t>
      </w:r>
      <w:proofErr w:type="spellEnd"/>
      <w:r w:rsidRPr="000E2E0B">
        <w:rPr>
          <w:color w:val="000000"/>
          <w:szCs w:val="20"/>
        </w:rPr>
        <w:t xml:space="preserve">). </w:t>
      </w:r>
    </w:p>
    <w:p w14:paraId="025A367D" w14:textId="12386889" w:rsidR="00E44F57" w:rsidRDefault="00E44F57" w:rsidP="00C57E39">
      <w:pPr>
        <w:autoSpaceDE w:val="0"/>
        <w:autoSpaceDN w:val="0"/>
        <w:adjustRightInd w:val="0"/>
        <w:spacing w:before="120" w:after="120"/>
        <w:jc w:val="both"/>
        <w:rPr>
          <w:color w:val="000000"/>
          <w:szCs w:val="20"/>
        </w:rPr>
      </w:pPr>
      <w:r>
        <w:rPr>
          <w:color w:val="000000"/>
          <w:szCs w:val="20"/>
        </w:rPr>
        <w:t xml:space="preserve">Wyniki z </w:t>
      </w:r>
      <w:proofErr w:type="spellStart"/>
      <w:r>
        <w:rPr>
          <w:color w:val="000000"/>
          <w:szCs w:val="20"/>
        </w:rPr>
        <w:t>wielolecia</w:t>
      </w:r>
      <w:proofErr w:type="spellEnd"/>
      <w:r>
        <w:rPr>
          <w:color w:val="000000"/>
          <w:szCs w:val="20"/>
        </w:rPr>
        <w:t xml:space="preserve"> powinny umożliwiać zidentyfikowanie czynników mających lub mogących mieć wpływ na dynamikę badanej populacji lub stan siedliska w obszarze przewidywanego bezpośredniego/</w:t>
      </w:r>
      <w:r w:rsidR="00C57E39">
        <w:rPr>
          <w:color w:val="000000"/>
          <w:szCs w:val="20"/>
        </w:rPr>
        <w:t xml:space="preserve"> </w:t>
      </w:r>
      <w:r>
        <w:rPr>
          <w:color w:val="000000"/>
          <w:szCs w:val="20"/>
        </w:rPr>
        <w:t xml:space="preserve">pośredniego oddziaływania przedsięwzięcia, jak też wytypowanie czynników mających obecnie wpływ na chronione gatunki zwierząt oraz cenne siedliska, niezależnie od planów Inwestora, by możliwe było ustalanie faktycznego wpływu przedsięwzięcia netto z pominięciem zjawisk niezależnych od Inwestora i jego oddziaływań. </w:t>
      </w:r>
    </w:p>
    <w:p w14:paraId="59E9132E" w14:textId="77777777" w:rsidR="00E44F57" w:rsidRDefault="00E44F57" w:rsidP="00C57E39">
      <w:pPr>
        <w:autoSpaceDE w:val="0"/>
        <w:autoSpaceDN w:val="0"/>
        <w:adjustRightInd w:val="0"/>
        <w:spacing w:before="120" w:after="120"/>
        <w:jc w:val="both"/>
        <w:rPr>
          <w:color w:val="000000"/>
          <w:szCs w:val="20"/>
        </w:rPr>
      </w:pPr>
      <w:r w:rsidRPr="002E03C6">
        <w:rPr>
          <w:color w:val="000000"/>
          <w:szCs w:val="20"/>
        </w:rPr>
        <w:t xml:space="preserve">Wyniki monitoringu powinny stanowić podstawę do podjęcia dodatkowych działań zabezpieczających, minimalizujących lub kompensujących w przypadku stwierdzenia takiej potrzeby, np. na skutek zmian w środowisku, które nastąpiły od czasu </w:t>
      </w:r>
      <w:r>
        <w:rPr>
          <w:color w:val="000000"/>
          <w:szCs w:val="20"/>
        </w:rPr>
        <w:t xml:space="preserve">wydania decyzji RDOŚ w Bydgoszczy </w:t>
      </w:r>
      <w:bookmarkStart w:id="6" w:name="_Hlk43136330"/>
      <w:r>
        <w:rPr>
          <w:color w:val="000000"/>
          <w:szCs w:val="20"/>
        </w:rPr>
        <w:t>nr 124/2017 z dnia 29.12.2017 o środowiskowych uwarunkowaniach (</w:t>
      </w:r>
      <w:r w:rsidRPr="00D156B0">
        <w:rPr>
          <w:rFonts w:cstheme="minorHAnsi"/>
        </w:rPr>
        <w:t>WOO.4233.3.2016.KŚ.29</w:t>
      </w:r>
      <w:r>
        <w:rPr>
          <w:rFonts w:cstheme="minorHAnsi"/>
        </w:rPr>
        <w:t>)</w:t>
      </w:r>
      <w:bookmarkEnd w:id="6"/>
      <w:r>
        <w:rPr>
          <w:rFonts w:cstheme="minorHAnsi"/>
        </w:rPr>
        <w:t xml:space="preserve"> </w:t>
      </w:r>
      <w:r>
        <w:rPr>
          <w:color w:val="000000"/>
          <w:szCs w:val="20"/>
        </w:rPr>
        <w:t xml:space="preserve">i </w:t>
      </w:r>
      <w:r w:rsidRPr="002E03C6">
        <w:rPr>
          <w:color w:val="000000"/>
          <w:szCs w:val="20"/>
        </w:rPr>
        <w:t>wykonania ostatniego monitoringu dla przedsięwzięcia</w:t>
      </w:r>
      <w:r>
        <w:rPr>
          <w:color w:val="000000"/>
          <w:szCs w:val="20"/>
        </w:rPr>
        <w:t xml:space="preserve">. </w:t>
      </w:r>
      <w:bookmarkStart w:id="7" w:name="_Hlk43041242"/>
      <w:r>
        <w:rPr>
          <w:color w:val="000000"/>
          <w:szCs w:val="20"/>
        </w:rPr>
        <w:t>Powinny też stanowić podstawę do weryfikacji i ewentualnej aktualizacji rodzajów i wielkości dotychczas przyjętych zabezpieczeń środowiska</w:t>
      </w:r>
      <w:r w:rsidRPr="002E03C6">
        <w:rPr>
          <w:color w:val="000000"/>
          <w:szCs w:val="20"/>
        </w:rPr>
        <w:t>.</w:t>
      </w:r>
      <w:r>
        <w:rPr>
          <w:color w:val="000000"/>
          <w:szCs w:val="20"/>
        </w:rPr>
        <w:t xml:space="preserve"> </w:t>
      </w:r>
      <w:bookmarkEnd w:id="7"/>
    </w:p>
    <w:p w14:paraId="5D91A746" w14:textId="77777777" w:rsidR="00E44F57" w:rsidRDefault="00E44F57" w:rsidP="00C57E39">
      <w:pPr>
        <w:autoSpaceDE w:val="0"/>
        <w:autoSpaceDN w:val="0"/>
        <w:adjustRightInd w:val="0"/>
        <w:spacing w:before="120" w:after="120"/>
        <w:jc w:val="both"/>
        <w:rPr>
          <w:color w:val="000000"/>
          <w:szCs w:val="20"/>
        </w:rPr>
      </w:pPr>
      <w:r>
        <w:rPr>
          <w:color w:val="000000"/>
          <w:szCs w:val="20"/>
        </w:rPr>
        <w:lastRenderedPageBreak/>
        <w:t xml:space="preserve">Wszystkie analizy muszą uwzględniać wymogi ochronne dla przedmiotów i celów Natura 2000 wynikające z aktualnych Planów Zadań Ochronnych na dzień przekazywania danego etapu pracy. </w:t>
      </w:r>
    </w:p>
    <w:p w14:paraId="37CB17EC" w14:textId="70F581E2" w:rsidR="00E44F57" w:rsidRPr="00696255" w:rsidRDefault="00E44F57" w:rsidP="00C57E39">
      <w:pPr>
        <w:autoSpaceDE w:val="0"/>
        <w:autoSpaceDN w:val="0"/>
        <w:adjustRightInd w:val="0"/>
        <w:spacing w:before="120" w:after="0"/>
        <w:jc w:val="both"/>
        <w:rPr>
          <w:rFonts w:cstheme="minorHAnsi"/>
        </w:rPr>
      </w:pPr>
      <w:bookmarkStart w:id="8" w:name="_Hlk504636647"/>
      <w:r w:rsidRPr="00696255">
        <w:rPr>
          <w:rFonts w:cstheme="minorHAnsi"/>
          <w:u w:val="single"/>
        </w:rPr>
        <w:t>Okres trwania:</w:t>
      </w:r>
      <w:r w:rsidRPr="00696255">
        <w:rPr>
          <w:rFonts w:cstheme="minorHAnsi"/>
        </w:rPr>
        <w:t xml:space="preserve"> </w:t>
      </w:r>
    </w:p>
    <w:p w14:paraId="05619D5E" w14:textId="20F240A0" w:rsidR="00E44F57" w:rsidRPr="00696255" w:rsidRDefault="00E44F57" w:rsidP="00C57E39">
      <w:pPr>
        <w:pStyle w:val="Akapitzlist"/>
        <w:numPr>
          <w:ilvl w:val="0"/>
          <w:numId w:val="3"/>
        </w:numPr>
        <w:spacing w:after="0" w:line="240" w:lineRule="auto"/>
        <w:ind w:left="426" w:hanging="284"/>
        <w:jc w:val="both"/>
        <w:rPr>
          <w:rFonts w:asciiTheme="minorHAnsi" w:hAnsiTheme="minorHAnsi" w:cstheme="minorHAnsi"/>
        </w:rPr>
      </w:pPr>
      <w:r w:rsidRPr="00696255">
        <w:rPr>
          <w:rFonts w:asciiTheme="minorHAnsi" w:hAnsiTheme="minorHAnsi" w:cstheme="minorHAnsi"/>
        </w:rPr>
        <w:t xml:space="preserve">Rozpoczęcie monitoringu: </w:t>
      </w:r>
      <w:bookmarkEnd w:id="8"/>
      <w:r w:rsidRPr="00696255">
        <w:rPr>
          <w:rFonts w:asciiTheme="minorHAnsi" w:hAnsiTheme="minorHAnsi" w:cstheme="minorHAnsi"/>
        </w:rPr>
        <w:t xml:space="preserve">Zamawiający poinformuje Wykonawcę o terminie rozpoczęcia realizacji Umowy (rozpoczęcia prowadzenia monitoringów). Szacowany przez Zamawiającego </w:t>
      </w:r>
      <w:r w:rsidRPr="00397BFF">
        <w:rPr>
          <w:rFonts w:asciiTheme="minorHAnsi" w:hAnsiTheme="minorHAnsi" w:cstheme="minorHAnsi"/>
        </w:rPr>
        <w:t>termin to</w:t>
      </w:r>
      <w:r w:rsidR="00A17405">
        <w:rPr>
          <w:rFonts w:asciiTheme="minorHAnsi" w:hAnsiTheme="minorHAnsi" w:cstheme="minorHAnsi"/>
        </w:rPr>
        <w:t xml:space="preserve"> początek I</w:t>
      </w:r>
      <w:r>
        <w:rPr>
          <w:rFonts w:asciiTheme="minorHAnsi" w:hAnsiTheme="minorHAnsi" w:cstheme="minorHAnsi"/>
        </w:rPr>
        <w:t>I kwartał</w:t>
      </w:r>
      <w:r w:rsidR="00A17405">
        <w:rPr>
          <w:rFonts w:asciiTheme="minorHAnsi" w:hAnsiTheme="minorHAnsi" w:cstheme="minorHAnsi"/>
        </w:rPr>
        <w:t>u</w:t>
      </w:r>
      <w:r>
        <w:rPr>
          <w:rFonts w:asciiTheme="minorHAnsi" w:hAnsiTheme="minorHAnsi" w:cstheme="minorHAnsi"/>
        </w:rPr>
        <w:t xml:space="preserve"> </w:t>
      </w:r>
      <w:r w:rsidRPr="00397BFF">
        <w:rPr>
          <w:rFonts w:asciiTheme="minorHAnsi" w:hAnsiTheme="minorHAnsi" w:cstheme="minorHAnsi"/>
        </w:rPr>
        <w:t>202</w:t>
      </w:r>
      <w:r>
        <w:rPr>
          <w:rFonts w:asciiTheme="minorHAnsi" w:hAnsiTheme="minorHAnsi" w:cstheme="minorHAnsi"/>
        </w:rPr>
        <w:t>3</w:t>
      </w:r>
      <w:r w:rsidRPr="00397BFF">
        <w:rPr>
          <w:rFonts w:asciiTheme="minorHAnsi" w:hAnsiTheme="minorHAnsi" w:cstheme="minorHAnsi"/>
        </w:rPr>
        <w:t xml:space="preserve"> r.</w:t>
      </w:r>
    </w:p>
    <w:p w14:paraId="0CDED074" w14:textId="64A98FCD" w:rsidR="00E44F57" w:rsidRDefault="00E44F57" w:rsidP="00C57E39">
      <w:pPr>
        <w:pStyle w:val="Akapitzlist"/>
        <w:numPr>
          <w:ilvl w:val="0"/>
          <w:numId w:val="3"/>
        </w:numPr>
        <w:autoSpaceDE w:val="0"/>
        <w:autoSpaceDN w:val="0"/>
        <w:adjustRightInd w:val="0"/>
        <w:spacing w:before="240" w:after="0" w:line="276" w:lineRule="auto"/>
        <w:ind w:left="426" w:hanging="284"/>
        <w:jc w:val="both"/>
        <w:rPr>
          <w:rFonts w:asciiTheme="minorHAnsi" w:hAnsiTheme="minorHAnsi" w:cstheme="minorHAnsi"/>
        </w:rPr>
      </w:pPr>
      <w:r w:rsidRPr="00696255">
        <w:rPr>
          <w:rFonts w:asciiTheme="minorHAnsi" w:hAnsiTheme="minorHAnsi" w:cstheme="minorHAnsi"/>
        </w:rPr>
        <w:t xml:space="preserve">Zakończenie monitoringu: </w:t>
      </w:r>
      <w:r w:rsidRPr="00A17405">
        <w:rPr>
          <w:rFonts w:asciiTheme="minorHAnsi" w:hAnsiTheme="minorHAnsi" w:cstheme="minorHAnsi"/>
        </w:rPr>
        <w:t>po 2</w:t>
      </w:r>
      <w:r w:rsidR="00A17405" w:rsidRPr="00A17405">
        <w:rPr>
          <w:rFonts w:asciiTheme="minorHAnsi" w:hAnsiTheme="minorHAnsi" w:cstheme="minorHAnsi"/>
        </w:rPr>
        <w:t>1</w:t>
      </w:r>
      <w:r w:rsidRPr="00A17405">
        <w:rPr>
          <w:rFonts w:asciiTheme="minorHAnsi" w:hAnsiTheme="minorHAnsi" w:cstheme="minorHAnsi"/>
        </w:rPr>
        <w:t xml:space="preserve"> miesiącach od </w:t>
      </w:r>
      <w:r w:rsidRPr="00696255">
        <w:rPr>
          <w:rFonts w:asciiTheme="minorHAnsi" w:hAnsiTheme="minorHAnsi" w:cstheme="minorHAnsi"/>
        </w:rPr>
        <w:t>dnia rozpoczęcia prowadzenia monitoringu.</w:t>
      </w:r>
    </w:p>
    <w:p w14:paraId="5AEFB98C" w14:textId="77777777" w:rsidR="00E44F57" w:rsidRPr="00696255" w:rsidRDefault="00E44F57" w:rsidP="00C57E39">
      <w:pPr>
        <w:pStyle w:val="Nagwek1"/>
        <w:ind w:left="426" w:hanging="426"/>
        <w:jc w:val="both"/>
      </w:pPr>
      <w:bookmarkStart w:id="9" w:name="_Toc43899019"/>
      <w:r w:rsidRPr="00696255">
        <w:t>OPIS PLANOWANEJ INWESTYCJI</w:t>
      </w:r>
      <w:bookmarkEnd w:id="9"/>
    </w:p>
    <w:p w14:paraId="39AE0DAC" w14:textId="77777777" w:rsidR="00E44F57" w:rsidRPr="00696255" w:rsidRDefault="00E44F57" w:rsidP="00C57E39">
      <w:pPr>
        <w:pStyle w:val="Nagwek2"/>
        <w:spacing w:line="276" w:lineRule="auto"/>
        <w:ind w:left="426" w:hanging="426"/>
        <w:jc w:val="both"/>
      </w:pPr>
      <w:r w:rsidRPr="00696255">
        <w:t xml:space="preserve"> </w:t>
      </w:r>
      <w:bookmarkStart w:id="10" w:name="_Toc43899020"/>
      <w:r w:rsidRPr="00696255">
        <w:t>Stan formalny</w:t>
      </w:r>
      <w:r>
        <w:t xml:space="preserve"> i cel inwestycji</w:t>
      </w:r>
      <w:bookmarkEnd w:id="10"/>
    </w:p>
    <w:p w14:paraId="654F42D8" w14:textId="77777777" w:rsidR="00E44F57" w:rsidRPr="002E03C6" w:rsidRDefault="00E44F57" w:rsidP="00C57E39">
      <w:pPr>
        <w:autoSpaceDE w:val="0"/>
        <w:autoSpaceDN w:val="0"/>
        <w:adjustRightInd w:val="0"/>
        <w:spacing w:before="240" w:after="120"/>
        <w:jc w:val="both"/>
      </w:pPr>
      <w:r w:rsidRPr="002E03C6">
        <w:rPr>
          <w:color w:val="000000"/>
          <w:szCs w:val="20"/>
        </w:rPr>
        <w:t>Wnioskiem z dnia 28 grudnia 2016</w:t>
      </w:r>
      <w:r>
        <w:rPr>
          <w:color w:val="000000"/>
          <w:szCs w:val="20"/>
        </w:rPr>
        <w:t> </w:t>
      </w:r>
      <w:r w:rsidRPr="002E03C6">
        <w:rPr>
          <w:color w:val="000000"/>
          <w:szCs w:val="20"/>
        </w:rPr>
        <w:t>r., Krajowy Zarząd Gospodarki Wodnej z siedzibą w Warszawie, zwrócił się do Regionalnego Dyrektora Ochrony Środowiska w Bydgoszczy, w sprawie wydania decyzji o środowiskowych uwarunkowaniach dla planowanego przedsięwzięcia pn.: „Budowa stopnia na Wiśle poniżej Włocławka”. Wydanie decyzji zostało poprzedzone wykonaniem Raportu o</w:t>
      </w:r>
      <w:r>
        <w:rPr>
          <w:color w:val="000000"/>
          <w:szCs w:val="20"/>
        </w:rPr>
        <w:t> </w:t>
      </w:r>
      <w:r w:rsidRPr="002E03C6">
        <w:rPr>
          <w:color w:val="000000"/>
          <w:szCs w:val="20"/>
        </w:rPr>
        <w:t xml:space="preserve">Oddziaływaniu Przedsięwzięcia Budowy stopnia na Wiśle poniżej Włocławka na Środowisko. </w:t>
      </w:r>
      <w:r>
        <w:rPr>
          <w:rFonts w:cstheme="minorHAnsi"/>
        </w:rPr>
        <w:t xml:space="preserve"> </w:t>
      </w:r>
      <w:r>
        <w:rPr>
          <w:color w:val="000000"/>
          <w:szCs w:val="20"/>
        </w:rPr>
        <w:t xml:space="preserve">Decyzja środowiskowa </w:t>
      </w:r>
      <w:r w:rsidRPr="00B31AA1">
        <w:rPr>
          <w:color w:val="000000" w:themeColor="text1"/>
        </w:rPr>
        <w:t>nr 124/2017 o sygnaturze WOO.4233.3.2016.KŚ.29 wydana przez Regionalnego Dyrektora Ochrony Środowiska w Bydgoszczy dnia 29.12.2017 r.</w:t>
      </w:r>
      <w:r>
        <w:rPr>
          <w:color w:val="000000" w:themeColor="text1"/>
        </w:rPr>
        <w:t xml:space="preserve"> </w:t>
      </w:r>
      <w:r>
        <w:rPr>
          <w:color w:val="000000"/>
          <w:szCs w:val="20"/>
        </w:rPr>
        <w:t xml:space="preserve">stanowi </w:t>
      </w:r>
      <w:r w:rsidRPr="008D44C2">
        <w:rPr>
          <w:color w:val="000000"/>
          <w:szCs w:val="20"/>
        </w:rPr>
        <w:t>załącznik 1 do OPZ</w:t>
      </w:r>
      <w:r>
        <w:rPr>
          <w:color w:val="000000"/>
          <w:szCs w:val="20"/>
        </w:rPr>
        <w:t>.</w:t>
      </w:r>
    </w:p>
    <w:p w14:paraId="2CC43DA0" w14:textId="63E094DC" w:rsidR="00E44F57" w:rsidRPr="00016D65" w:rsidRDefault="00E44F57" w:rsidP="00043114">
      <w:pPr>
        <w:autoSpaceDE w:val="0"/>
        <w:autoSpaceDN w:val="0"/>
        <w:adjustRightInd w:val="0"/>
        <w:spacing w:before="120" w:after="120"/>
        <w:jc w:val="both"/>
      </w:pPr>
      <w:r w:rsidRPr="00016D65">
        <w:t xml:space="preserve">Zgodnie z </w:t>
      </w:r>
      <w:r w:rsidRPr="008D44C2">
        <w:t xml:space="preserve">aktualnym Planem gospodarowania wodami dla obszaru dorzecza Wisły </w:t>
      </w:r>
      <w:r w:rsidRPr="00016D65">
        <w:t>podstawowymi celami realizacji Inwestycji są zwiększenie bezpieczeństwa powodziowego w dolinie Włocławsko-Ciechocińskiej poprzez zmniejszenie zagrożenia związanego z powodziami zatorowo-lodowymi i</w:t>
      </w:r>
      <w:r w:rsidR="008D44C2">
        <w:t> </w:t>
      </w:r>
      <w:proofErr w:type="spellStart"/>
      <w:r w:rsidRPr="00016D65">
        <w:t>śryżowymi</w:t>
      </w:r>
      <w:proofErr w:type="spellEnd"/>
      <w:r w:rsidRPr="00016D65">
        <w:t xml:space="preserve"> i zwiększenie ochrony przeciwpowodziowej poprzez zapewnienie trwałego bezpieczeństwa stopnia wodnego Włocławek w wyniku podniesienia poziomu wody na dolnym stanowisku stopnia.</w:t>
      </w:r>
      <w:r>
        <w:t xml:space="preserve"> </w:t>
      </w:r>
    </w:p>
    <w:p w14:paraId="7F7CDED7" w14:textId="77777777" w:rsidR="00E44F57" w:rsidRDefault="00E44F57" w:rsidP="00043114">
      <w:pPr>
        <w:autoSpaceDE w:val="0"/>
        <w:autoSpaceDN w:val="0"/>
        <w:adjustRightInd w:val="0"/>
        <w:spacing w:before="120" w:after="120"/>
        <w:jc w:val="both"/>
      </w:pPr>
      <w:r w:rsidRPr="00016D65">
        <w:t>Nadrzędnym interesem społecznym jest zapewnienie ludzkiego bezpieczeństwa, ochrona ludzkiego zdrowia i mienia przed powodzią i suszą wraz z osiągnięciem korzyści dla społeczeństwa poprzez ochronę środowiska i zrównoważany rozwój, co można osiągnąć poprzez racjonalne gospodarowanie wodami.</w:t>
      </w:r>
    </w:p>
    <w:p w14:paraId="747DD563" w14:textId="77777777" w:rsidR="00E44F57" w:rsidRDefault="00E44F57" w:rsidP="00043114">
      <w:pPr>
        <w:autoSpaceDE w:val="0"/>
        <w:autoSpaceDN w:val="0"/>
        <w:adjustRightInd w:val="0"/>
        <w:spacing w:before="120" w:after="0"/>
        <w:jc w:val="both"/>
      </w:pPr>
      <w:r>
        <w:t>Dodatkowymi korzyściami wynikającymi z realizacji inwestycji są:</w:t>
      </w:r>
    </w:p>
    <w:p w14:paraId="1A703DC3" w14:textId="49767EA0" w:rsidR="00E44F57" w:rsidRPr="00016D65" w:rsidRDefault="00E44F57" w:rsidP="00043114">
      <w:pPr>
        <w:pStyle w:val="Akapitzlist"/>
        <w:numPr>
          <w:ilvl w:val="0"/>
          <w:numId w:val="14"/>
        </w:numPr>
        <w:autoSpaceDE w:val="0"/>
        <w:autoSpaceDN w:val="0"/>
        <w:adjustRightInd w:val="0"/>
        <w:spacing w:after="120"/>
        <w:ind w:left="426" w:hanging="284"/>
        <w:jc w:val="both"/>
      </w:pPr>
      <w:r w:rsidRPr="00016D65">
        <w:rPr>
          <w:b/>
          <w:bCs/>
        </w:rPr>
        <w:t xml:space="preserve">przeciwdziałanie negatywnym skutkom zmian klimatu </w:t>
      </w:r>
      <w:r w:rsidRPr="00016D65">
        <w:t>– obniżeniu uległo zwierciadło wody w</w:t>
      </w:r>
      <w:r w:rsidR="00043114">
        <w:t> </w:t>
      </w:r>
      <w:r w:rsidRPr="00016D65">
        <w:t>rzece Wiśle, a w konsekwencji obniżyło się zwierciadło wód podziemnych użytkowego poziomu wodonośnego w obrębie doliny. Zasięg tych negatywnych zmian poziomu wód podziemnych szacowany jest już na kilka kilometrów od koryta rzeki Wisły – inwestycja spowoduje przywrócenie równowagi poziomu wody gruntowej,</w:t>
      </w:r>
    </w:p>
    <w:p w14:paraId="5EFE32FC" w14:textId="5A5BA985" w:rsidR="00E44F57" w:rsidRPr="00016D65" w:rsidRDefault="00E44F57" w:rsidP="00043114">
      <w:pPr>
        <w:pStyle w:val="Akapitzlist"/>
        <w:numPr>
          <w:ilvl w:val="0"/>
          <w:numId w:val="14"/>
        </w:numPr>
        <w:autoSpaceDE w:val="0"/>
        <w:autoSpaceDN w:val="0"/>
        <w:adjustRightInd w:val="0"/>
        <w:spacing w:before="240"/>
        <w:ind w:left="426" w:hanging="284"/>
        <w:jc w:val="both"/>
      </w:pPr>
      <w:r w:rsidRPr="00016D65">
        <w:rPr>
          <w:b/>
          <w:bCs/>
        </w:rPr>
        <w:t>racjonalne gospodarowanie zasobami wodnymi</w:t>
      </w:r>
      <w:r w:rsidRPr="00016D65">
        <w:t xml:space="preserve"> </w:t>
      </w:r>
      <w:r w:rsidR="00043114">
        <w:t>–</w:t>
      </w:r>
      <w:r w:rsidRPr="00016D65">
        <w:t xml:space="preserve"> średni roczny odpływ wód powierzchniowych wynosi w Polsce ok. 62 mld m</w:t>
      </w:r>
      <w:r w:rsidRPr="00016D65">
        <w:rPr>
          <w:vertAlign w:val="superscript"/>
        </w:rPr>
        <w:t>3</w:t>
      </w:r>
      <w:r w:rsidRPr="00016D65">
        <w:t>, co w przeliczeniu na jednego mieszkańca daje roczny zasób 1600 m</w:t>
      </w:r>
      <w:r w:rsidRPr="00016D65">
        <w:rPr>
          <w:vertAlign w:val="superscript"/>
        </w:rPr>
        <w:t>3</w:t>
      </w:r>
      <w:r w:rsidRPr="00016D65">
        <w:t xml:space="preserve"> wody, tj. prawie trzykrotnie mniej, aniżeli wynosi średnia wartość europejska,</w:t>
      </w:r>
    </w:p>
    <w:p w14:paraId="58F6E2E2" w14:textId="77777777" w:rsidR="00E44F57" w:rsidRPr="00016D65" w:rsidRDefault="00E44F57" w:rsidP="00043114">
      <w:pPr>
        <w:pStyle w:val="Akapitzlist"/>
        <w:numPr>
          <w:ilvl w:val="0"/>
          <w:numId w:val="14"/>
        </w:numPr>
        <w:autoSpaceDE w:val="0"/>
        <w:autoSpaceDN w:val="0"/>
        <w:adjustRightInd w:val="0"/>
        <w:spacing w:before="240"/>
        <w:ind w:left="426" w:hanging="284"/>
        <w:jc w:val="both"/>
      </w:pPr>
      <w:r w:rsidRPr="00016D65">
        <w:rPr>
          <w:b/>
          <w:bCs/>
        </w:rPr>
        <w:t xml:space="preserve">zwiększenie możliwości wykorzystania zasobów wodnych przez ich retencjonowanie </w:t>
      </w:r>
      <w:r w:rsidRPr="00016D65">
        <w:t>- łączna pojemność całkowita wszystkich zbiorników retencyjnych w Polsce wynosi 2,75 mld m</w:t>
      </w:r>
      <w:r w:rsidRPr="00016D65">
        <w:rPr>
          <w:vertAlign w:val="superscript"/>
        </w:rPr>
        <w:t>3</w:t>
      </w:r>
      <w:r w:rsidRPr="00016D65">
        <w:t xml:space="preserve"> wody, co stanowi jedynie ok. 6% średniego rocznego odpływu,</w:t>
      </w:r>
    </w:p>
    <w:p w14:paraId="126AE32D" w14:textId="77777777" w:rsidR="00E44F57" w:rsidRPr="00016D65" w:rsidRDefault="00E44F57" w:rsidP="00043114">
      <w:pPr>
        <w:pStyle w:val="Akapitzlist"/>
        <w:numPr>
          <w:ilvl w:val="0"/>
          <w:numId w:val="14"/>
        </w:numPr>
        <w:autoSpaceDE w:val="0"/>
        <w:autoSpaceDN w:val="0"/>
        <w:adjustRightInd w:val="0"/>
        <w:spacing w:before="240"/>
        <w:ind w:left="426" w:hanging="284"/>
        <w:jc w:val="both"/>
      </w:pPr>
      <w:r w:rsidRPr="00016D65">
        <w:rPr>
          <w:b/>
          <w:bCs/>
        </w:rPr>
        <w:t xml:space="preserve">wpływ na uwarunkowania społeczno-gospodarcze </w:t>
      </w:r>
      <w:r w:rsidRPr="00016D65">
        <w:t>- możliwość wykorzystania budowli do utworzenia przeprawy mostowej gwarantującej spójność terytorialną,</w:t>
      </w:r>
    </w:p>
    <w:p w14:paraId="2999FE7B" w14:textId="77777777" w:rsidR="00E44F57" w:rsidRPr="00016D65" w:rsidRDefault="00E44F57" w:rsidP="00043114">
      <w:pPr>
        <w:pStyle w:val="Akapitzlist"/>
        <w:numPr>
          <w:ilvl w:val="0"/>
          <w:numId w:val="14"/>
        </w:numPr>
        <w:autoSpaceDE w:val="0"/>
        <w:autoSpaceDN w:val="0"/>
        <w:adjustRightInd w:val="0"/>
        <w:spacing w:before="240"/>
        <w:ind w:left="426" w:hanging="284"/>
        <w:jc w:val="both"/>
      </w:pPr>
      <w:r w:rsidRPr="00016D65">
        <w:rPr>
          <w:b/>
          <w:bCs/>
        </w:rPr>
        <w:t xml:space="preserve">aktywizacja obszaru wokół koryta rzeki Wisły </w:t>
      </w:r>
      <w:r w:rsidRPr="00016D65">
        <w:t>– terenów i sektorów związanych z gospodarką wodną oraz turystyką i rekreacją,</w:t>
      </w:r>
    </w:p>
    <w:p w14:paraId="13C472F4" w14:textId="09A0E6BF" w:rsidR="00E44F57" w:rsidRDefault="00E44F57" w:rsidP="00043114">
      <w:pPr>
        <w:pStyle w:val="Akapitzlist"/>
        <w:numPr>
          <w:ilvl w:val="0"/>
          <w:numId w:val="14"/>
        </w:numPr>
        <w:autoSpaceDE w:val="0"/>
        <w:autoSpaceDN w:val="0"/>
        <w:adjustRightInd w:val="0"/>
        <w:spacing w:before="240"/>
        <w:ind w:left="426" w:hanging="284"/>
        <w:jc w:val="both"/>
      </w:pPr>
      <w:r w:rsidRPr="00016D65">
        <w:rPr>
          <w:b/>
          <w:bCs/>
        </w:rPr>
        <w:lastRenderedPageBreak/>
        <w:t>wykorzystanie sektora energetyki wodnej</w:t>
      </w:r>
      <w:r w:rsidR="00A766AD">
        <w:rPr>
          <w:b/>
          <w:bCs/>
        </w:rPr>
        <w:t xml:space="preserve"> –</w:t>
      </w:r>
      <w:r w:rsidRPr="00016D65">
        <w:t xml:space="preserve"> jest kluczowe w osiąganiu światowych oraz krajowych celów redukcji emisji dwutlenku węgla oraz budowaniu infrastruktury do produkcji czystej energii dla przyszłych pokoleń.</w:t>
      </w:r>
    </w:p>
    <w:p w14:paraId="727AABF1" w14:textId="77777777" w:rsidR="00E44F57" w:rsidRPr="00696255" w:rsidRDefault="00E44F57" w:rsidP="00E44F57">
      <w:pPr>
        <w:pStyle w:val="Nagwek2"/>
        <w:jc w:val="both"/>
      </w:pPr>
      <w:bookmarkStart w:id="11" w:name="_Toc43899021"/>
      <w:r w:rsidRPr="00696255">
        <w:t>Lokalizacja inwestycji:</w:t>
      </w:r>
      <w:bookmarkEnd w:id="11"/>
    </w:p>
    <w:p w14:paraId="67232A52" w14:textId="77777777" w:rsidR="00E44F57" w:rsidRPr="006616AD" w:rsidRDefault="00E44F57" w:rsidP="00A766AD">
      <w:pPr>
        <w:autoSpaceDE w:val="0"/>
        <w:autoSpaceDN w:val="0"/>
        <w:adjustRightInd w:val="0"/>
        <w:spacing w:before="240" w:after="120"/>
        <w:jc w:val="both"/>
        <w:rPr>
          <w:color w:val="000000"/>
          <w:szCs w:val="20"/>
        </w:rPr>
      </w:pPr>
      <w:r w:rsidRPr="006616AD">
        <w:rPr>
          <w:color w:val="000000"/>
          <w:szCs w:val="20"/>
        </w:rPr>
        <w:t xml:space="preserve">Planowana inwestycja </w:t>
      </w:r>
      <w:r>
        <w:rPr>
          <w:color w:val="000000"/>
          <w:szCs w:val="20"/>
        </w:rPr>
        <w:t>położona jest na wysokości wsi Siarzewo</w:t>
      </w:r>
      <w:r w:rsidRPr="006616AD">
        <w:rPr>
          <w:color w:val="000000"/>
          <w:szCs w:val="20"/>
        </w:rPr>
        <w:t>, gdzie planowana lokalizacja samego stopnia wodnego znajduje się w przybliżeniu w połowie odległości pomiędzy miejscowościami Nieszawa i</w:t>
      </w:r>
      <w:r>
        <w:rPr>
          <w:color w:val="000000"/>
          <w:szCs w:val="20"/>
        </w:rPr>
        <w:t> </w:t>
      </w:r>
      <w:r w:rsidRPr="006616AD">
        <w:rPr>
          <w:color w:val="000000"/>
          <w:szCs w:val="20"/>
        </w:rPr>
        <w:t xml:space="preserve">Ciechocinek, na lewym brzegu rzeki, zaś prawy przyczółek planuje się zlokalizować powyżej wyspy Zielona Kępa. </w:t>
      </w:r>
    </w:p>
    <w:p w14:paraId="4B1B69AD" w14:textId="12E1448D" w:rsidR="00E44F57" w:rsidRDefault="00E44F57" w:rsidP="00A766AD">
      <w:pPr>
        <w:autoSpaceDE w:val="0"/>
        <w:autoSpaceDN w:val="0"/>
        <w:adjustRightInd w:val="0"/>
        <w:spacing w:before="120" w:after="120"/>
        <w:jc w:val="both"/>
        <w:rPr>
          <w:color w:val="000000"/>
          <w:szCs w:val="20"/>
        </w:rPr>
      </w:pPr>
      <w:r w:rsidRPr="00696255">
        <w:rPr>
          <w:color w:val="000000"/>
          <w:szCs w:val="20"/>
        </w:rPr>
        <w:t>Analizowany obszar zlokalizowany jest w województwie kujawsko-pomorskim, w obrębie powiatów: toruńskiego, aleksandrowskiego, lipnowskiego, włocławskiego i Włocławka (miasto na prawach powiatu). Znajduje się w granicach działania Regionalnego Zarządu Gospodarki Wodnej w Warszawie i</w:t>
      </w:r>
      <w:r w:rsidR="00A766AD">
        <w:rPr>
          <w:color w:val="000000"/>
          <w:szCs w:val="20"/>
        </w:rPr>
        <w:t> </w:t>
      </w:r>
      <w:r w:rsidRPr="00696255">
        <w:rPr>
          <w:color w:val="000000"/>
          <w:szCs w:val="20"/>
        </w:rPr>
        <w:t>Regionalnego Zarządu Gospodarki Wodnej w Gdańsku. Na prawym brzegu ww. obszar obejmuje gminy: Fabianki, Bobrowniki, Czernikowo, Obrowo, na lewym brzegu natomiast: Włocławek, Miasto Włocławek, Lubanie, Waganiec, Nieszawa, Raciążek, Ciechocinek, Aleksandrów Kujawski</w:t>
      </w:r>
      <w:r>
        <w:rPr>
          <w:color w:val="000000"/>
          <w:szCs w:val="20"/>
        </w:rPr>
        <w:t>.</w:t>
      </w:r>
    </w:p>
    <w:p w14:paraId="75B1DC2C" w14:textId="77777777" w:rsidR="00E44F57" w:rsidRDefault="00E44F57" w:rsidP="00A766AD">
      <w:pPr>
        <w:autoSpaceDE w:val="0"/>
        <w:autoSpaceDN w:val="0"/>
        <w:adjustRightInd w:val="0"/>
        <w:spacing w:after="0"/>
        <w:jc w:val="center"/>
        <w:rPr>
          <w:color w:val="000000"/>
          <w:szCs w:val="20"/>
        </w:rPr>
      </w:pPr>
      <w:r>
        <w:rPr>
          <w:noProof/>
        </w:rPr>
        <w:drawing>
          <wp:inline distT="0" distB="0" distL="0" distR="0" wp14:anchorId="6D4DF863" wp14:editId="6F4918E8">
            <wp:extent cx="4982845" cy="3362157"/>
            <wp:effectExtent l="0" t="0" r="8255" b="0"/>
            <wp:docPr id="1" name="Obraz 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mapa&#10;&#10;Opis wygenerowany automatycznie"/>
                    <pic:cNvPicPr/>
                  </pic:nvPicPr>
                  <pic:blipFill>
                    <a:blip r:embed="rId9"/>
                    <a:stretch>
                      <a:fillRect/>
                    </a:stretch>
                  </pic:blipFill>
                  <pic:spPr>
                    <a:xfrm>
                      <a:off x="0" y="0"/>
                      <a:ext cx="5010152" cy="3380583"/>
                    </a:xfrm>
                    <a:prstGeom prst="rect">
                      <a:avLst/>
                    </a:prstGeom>
                  </pic:spPr>
                </pic:pic>
              </a:graphicData>
            </a:graphic>
          </wp:inline>
        </w:drawing>
      </w:r>
    </w:p>
    <w:p w14:paraId="43588B61" w14:textId="77777777" w:rsidR="00E44F57" w:rsidRPr="000957FF" w:rsidRDefault="00E44F57" w:rsidP="00E44F57">
      <w:pPr>
        <w:autoSpaceDE w:val="0"/>
        <w:autoSpaceDN w:val="0"/>
        <w:adjustRightInd w:val="0"/>
        <w:ind w:firstLine="578"/>
        <w:jc w:val="both"/>
        <w:rPr>
          <w:sz w:val="20"/>
          <w:szCs w:val="20"/>
        </w:rPr>
      </w:pPr>
      <w:r w:rsidRPr="000957FF">
        <w:rPr>
          <w:color w:val="000000"/>
          <w:sz w:val="20"/>
          <w:szCs w:val="20"/>
        </w:rPr>
        <w:t>Rys. 1. Lokalizacja Stopnia Wodnego Siarzewo</w:t>
      </w:r>
    </w:p>
    <w:p w14:paraId="36E7EAC5" w14:textId="77777777" w:rsidR="00E44F57" w:rsidRPr="002E03C6" w:rsidRDefault="00E44F57" w:rsidP="00A766AD">
      <w:pPr>
        <w:autoSpaceDE w:val="0"/>
        <w:autoSpaceDN w:val="0"/>
        <w:adjustRightInd w:val="0"/>
        <w:spacing w:before="120" w:after="0"/>
        <w:jc w:val="both"/>
        <w:rPr>
          <w:color w:val="000000"/>
          <w:szCs w:val="20"/>
        </w:rPr>
      </w:pPr>
      <w:r w:rsidRPr="002E03C6">
        <w:rPr>
          <w:color w:val="000000"/>
          <w:szCs w:val="20"/>
        </w:rPr>
        <w:t>Nowy stopień wodny składał się będzie z następujących obiektów:</w:t>
      </w:r>
    </w:p>
    <w:p w14:paraId="7A265BEF" w14:textId="77777777" w:rsidR="00E44F57" w:rsidRPr="00696255" w:rsidRDefault="00E44F57" w:rsidP="00A766AD">
      <w:pPr>
        <w:pStyle w:val="Akapitzlist"/>
        <w:widowControl w:val="0"/>
        <w:numPr>
          <w:ilvl w:val="0"/>
          <w:numId w:val="5"/>
        </w:numPr>
        <w:shd w:val="clear" w:color="auto" w:fill="FFFFFF"/>
        <w:tabs>
          <w:tab w:val="left" w:pos="346"/>
        </w:tabs>
        <w:autoSpaceDE w:val="0"/>
        <w:autoSpaceDN w:val="0"/>
        <w:adjustRightInd w:val="0"/>
        <w:spacing w:after="0" w:line="276" w:lineRule="auto"/>
        <w:ind w:left="567" w:right="74" w:hanging="284"/>
        <w:jc w:val="both"/>
        <w:rPr>
          <w:rFonts w:asciiTheme="minorHAnsi" w:hAnsiTheme="minorHAnsi"/>
          <w:color w:val="000000"/>
          <w:szCs w:val="20"/>
        </w:rPr>
      </w:pPr>
      <w:r w:rsidRPr="00696255">
        <w:rPr>
          <w:rFonts w:asciiTheme="minorHAnsi" w:hAnsiTheme="minorHAnsi"/>
          <w:color w:val="000000"/>
          <w:szCs w:val="20"/>
        </w:rPr>
        <w:t>jaz z progiem Jambora, zamknięciami, ponurem i niecką wypadową;</w:t>
      </w:r>
    </w:p>
    <w:p w14:paraId="2CA1CDE5" w14:textId="77777777" w:rsidR="00E44F57" w:rsidRPr="00696255" w:rsidRDefault="00E44F57" w:rsidP="00A766AD">
      <w:pPr>
        <w:pStyle w:val="Akapitzlist"/>
        <w:widowControl w:val="0"/>
        <w:numPr>
          <w:ilvl w:val="0"/>
          <w:numId w:val="5"/>
        </w:numPr>
        <w:shd w:val="clear" w:color="auto" w:fill="FFFFFF"/>
        <w:tabs>
          <w:tab w:val="left" w:pos="346"/>
        </w:tabs>
        <w:autoSpaceDE w:val="0"/>
        <w:autoSpaceDN w:val="0"/>
        <w:adjustRightInd w:val="0"/>
        <w:spacing w:before="120" w:after="0" w:line="276" w:lineRule="auto"/>
        <w:ind w:left="567" w:right="72" w:hanging="284"/>
        <w:jc w:val="both"/>
        <w:rPr>
          <w:rFonts w:asciiTheme="minorHAnsi" w:hAnsiTheme="minorHAnsi"/>
          <w:color w:val="000000"/>
          <w:szCs w:val="20"/>
        </w:rPr>
      </w:pPr>
      <w:r w:rsidRPr="00696255">
        <w:rPr>
          <w:rFonts w:asciiTheme="minorHAnsi" w:hAnsiTheme="minorHAnsi"/>
          <w:color w:val="000000"/>
          <w:szCs w:val="20"/>
        </w:rPr>
        <w:t>elektrownia wodna;</w:t>
      </w:r>
    </w:p>
    <w:p w14:paraId="56649D96" w14:textId="77777777" w:rsidR="00E44F57" w:rsidRPr="00696255" w:rsidRDefault="00E44F57" w:rsidP="00A766AD">
      <w:pPr>
        <w:pStyle w:val="Akapitzlist"/>
        <w:widowControl w:val="0"/>
        <w:numPr>
          <w:ilvl w:val="0"/>
          <w:numId w:val="5"/>
        </w:numPr>
        <w:shd w:val="clear" w:color="auto" w:fill="FFFFFF"/>
        <w:tabs>
          <w:tab w:val="left" w:pos="346"/>
        </w:tabs>
        <w:autoSpaceDE w:val="0"/>
        <w:autoSpaceDN w:val="0"/>
        <w:adjustRightInd w:val="0"/>
        <w:spacing w:before="120" w:after="0" w:line="276" w:lineRule="auto"/>
        <w:ind w:left="567" w:right="72" w:hanging="284"/>
        <w:jc w:val="both"/>
        <w:rPr>
          <w:rFonts w:asciiTheme="minorHAnsi" w:hAnsiTheme="minorHAnsi"/>
          <w:color w:val="000000"/>
          <w:szCs w:val="20"/>
        </w:rPr>
      </w:pPr>
      <w:r w:rsidRPr="00696255">
        <w:rPr>
          <w:rFonts w:asciiTheme="minorHAnsi" w:hAnsiTheme="minorHAnsi"/>
          <w:color w:val="000000"/>
          <w:szCs w:val="20"/>
        </w:rPr>
        <w:t>śluza żeglugowa z awanportami;</w:t>
      </w:r>
    </w:p>
    <w:p w14:paraId="6CFE63B3" w14:textId="77777777" w:rsidR="00E44F57" w:rsidRPr="00696255" w:rsidRDefault="00E44F57" w:rsidP="00A766AD">
      <w:pPr>
        <w:pStyle w:val="Akapitzlist"/>
        <w:widowControl w:val="0"/>
        <w:numPr>
          <w:ilvl w:val="0"/>
          <w:numId w:val="5"/>
        </w:numPr>
        <w:shd w:val="clear" w:color="auto" w:fill="FFFFFF"/>
        <w:tabs>
          <w:tab w:val="left" w:pos="346"/>
        </w:tabs>
        <w:autoSpaceDE w:val="0"/>
        <w:autoSpaceDN w:val="0"/>
        <w:adjustRightInd w:val="0"/>
        <w:spacing w:before="120" w:after="0" w:line="276" w:lineRule="auto"/>
        <w:ind w:left="567" w:right="72" w:hanging="284"/>
        <w:jc w:val="both"/>
        <w:rPr>
          <w:rFonts w:asciiTheme="minorHAnsi" w:hAnsiTheme="minorHAnsi"/>
          <w:color w:val="000000"/>
          <w:szCs w:val="20"/>
        </w:rPr>
      </w:pPr>
      <w:r w:rsidRPr="00696255">
        <w:rPr>
          <w:rFonts w:asciiTheme="minorHAnsi" w:hAnsiTheme="minorHAnsi"/>
          <w:color w:val="000000"/>
          <w:szCs w:val="20"/>
        </w:rPr>
        <w:t>dwie przepławki techniczne dla ryb;</w:t>
      </w:r>
    </w:p>
    <w:p w14:paraId="7643AC8E" w14:textId="77777777" w:rsidR="00E44F57" w:rsidRPr="00696255" w:rsidRDefault="00E44F57" w:rsidP="00A766AD">
      <w:pPr>
        <w:pStyle w:val="Akapitzlist"/>
        <w:widowControl w:val="0"/>
        <w:numPr>
          <w:ilvl w:val="0"/>
          <w:numId w:val="5"/>
        </w:numPr>
        <w:shd w:val="clear" w:color="auto" w:fill="FFFFFF"/>
        <w:tabs>
          <w:tab w:val="left" w:pos="346"/>
        </w:tabs>
        <w:autoSpaceDE w:val="0"/>
        <w:autoSpaceDN w:val="0"/>
        <w:adjustRightInd w:val="0"/>
        <w:spacing w:before="120" w:after="0" w:line="276" w:lineRule="auto"/>
        <w:ind w:left="567" w:right="72" w:hanging="284"/>
        <w:jc w:val="both"/>
        <w:rPr>
          <w:rFonts w:asciiTheme="minorHAnsi" w:hAnsiTheme="minorHAnsi"/>
          <w:color w:val="000000"/>
          <w:szCs w:val="20"/>
        </w:rPr>
      </w:pPr>
      <w:r w:rsidRPr="00696255">
        <w:rPr>
          <w:rFonts w:asciiTheme="minorHAnsi" w:hAnsiTheme="minorHAnsi"/>
          <w:color w:val="000000"/>
          <w:szCs w:val="20"/>
        </w:rPr>
        <w:t>koryto obejścia (sztucznie ukształtowana rzeka o przebiegu naśladującym naturalne meandry wraz z rozlewiskami, zapewniająca korytarz migracji ryb i innych organizmów wodnych);</w:t>
      </w:r>
    </w:p>
    <w:p w14:paraId="1D3FBE65" w14:textId="77777777" w:rsidR="00E44F57" w:rsidRDefault="00E44F57" w:rsidP="00A766AD">
      <w:pPr>
        <w:pStyle w:val="Akapitzlist"/>
        <w:widowControl w:val="0"/>
        <w:numPr>
          <w:ilvl w:val="0"/>
          <w:numId w:val="5"/>
        </w:numPr>
        <w:shd w:val="clear" w:color="auto" w:fill="FFFFFF"/>
        <w:tabs>
          <w:tab w:val="left" w:pos="346"/>
        </w:tabs>
        <w:autoSpaceDE w:val="0"/>
        <w:autoSpaceDN w:val="0"/>
        <w:adjustRightInd w:val="0"/>
        <w:spacing w:before="120" w:after="0" w:line="276" w:lineRule="auto"/>
        <w:ind w:left="567" w:right="72" w:hanging="284"/>
        <w:jc w:val="both"/>
        <w:rPr>
          <w:rFonts w:asciiTheme="minorHAnsi" w:hAnsiTheme="minorHAnsi"/>
          <w:color w:val="000000"/>
          <w:szCs w:val="20"/>
        </w:rPr>
      </w:pPr>
      <w:r>
        <w:rPr>
          <w:rFonts w:asciiTheme="minorHAnsi" w:hAnsiTheme="minorHAnsi"/>
          <w:color w:val="000000"/>
          <w:szCs w:val="20"/>
        </w:rPr>
        <w:t>zapory boczne i nadbudowa wałów przeciwpowodziowych;</w:t>
      </w:r>
    </w:p>
    <w:p w14:paraId="3177F771" w14:textId="77777777" w:rsidR="00E44F57" w:rsidRDefault="00E44F57" w:rsidP="00A766AD">
      <w:pPr>
        <w:pStyle w:val="Akapitzlist"/>
        <w:widowControl w:val="0"/>
        <w:numPr>
          <w:ilvl w:val="0"/>
          <w:numId w:val="5"/>
        </w:numPr>
        <w:shd w:val="clear" w:color="auto" w:fill="FFFFFF"/>
        <w:tabs>
          <w:tab w:val="left" w:pos="346"/>
        </w:tabs>
        <w:autoSpaceDE w:val="0"/>
        <w:autoSpaceDN w:val="0"/>
        <w:adjustRightInd w:val="0"/>
        <w:spacing w:before="120" w:after="0" w:line="276" w:lineRule="auto"/>
        <w:ind w:left="567" w:right="72" w:hanging="284"/>
        <w:jc w:val="both"/>
        <w:rPr>
          <w:rFonts w:asciiTheme="minorHAnsi" w:hAnsiTheme="minorHAnsi"/>
          <w:color w:val="000000"/>
          <w:szCs w:val="20"/>
        </w:rPr>
      </w:pPr>
      <w:r>
        <w:rPr>
          <w:rFonts w:asciiTheme="minorHAnsi" w:hAnsiTheme="minorHAnsi"/>
          <w:color w:val="000000"/>
          <w:szCs w:val="20"/>
        </w:rPr>
        <w:t>wyspy kompensacyjne w korycie Wisły pomiędzy SW Włocławek a proj. SW Siarzewo oraz wyspa kompensacyjne poniżej SW Siarzewo w rejonie Zielonej Kępy.</w:t>
      </w:r>
    </w:p>
    <w:p w14:paraId="625C8037" w14:textId="77777777" w:rsidR="00E44F57" w:rsidRDefault="00E44F57" w:rsidP="00E44F57">
      <w:pPr>
        <w:widowControl w:val="0"/>
        <w:shd w:val="clear" w:color="auto" w:fill="FFFFFF"/>
        <w:tabs>
          <w:tab w:val="left" w:pos="346"/>
        </w:tabs>
        <w:autoSpaceDE w:val="0"/>
        <w:autoSpaceDN w:val="0"/>
        <w:adjustRightInd w:val="0"/>
        <w:spacing w:before="120" w:after="0"/>
        <w:ind w:right="72"/>
        <w:jc w:val="both"/>
        <w:rPr>
          <w:color w:val="000000"/>
          <w:szCs w:val="20"/>
        </w:rPr>
      </w:pPr>
      <w:r>
        <w:rPr>
          <w:color w:val="000000"/>
          <w:szCs w:val="20"/>
        </w:rPr>
        <w:lastRenderedPageBreak/>
        <w:t>Kompozycję stopnie wodnego Siarzewo przedstawia rys. 2, a wybrane obiekty na odcinku cofki przedstawia rys. 3.</w:t>
      </w:r>
    </w:p>
    <w:p w14:paraId="11AFB9D7" w14:textId="77777777" w:rsidR="00E44F57" w:rsidRPr="00684B52" w:rsidRDefault="00E44F57" w:rsidP="00A766AD">
      <w:pPr>
        <w:widowControl w:val="0"/>
        <w:shd w:val="clear" w:color="auto" w:fill="FFFFFF"/>
        <w:tabs>
          <w:tab w:val="left" w:pos="0"/>
        </w:tabs>
        <w:autoSpaceDE w:val="0"/>
        <w:autoSpaceDN w:val="0"/>
        <w:adjustRightInd w:val="0"/>
        <w:spacing w:before="120" w:after="0"/>
        <w:ind w:right="74"/>
        <w:jc w:val="both"/>
        <w:rPr>
          <w:color w:val="000000"/>
          <w:szCs w:val="20"/>
        </w:rPr>
      </w:pPr>
      <w:r>
        <w:rPr>
          <w:noProof/>
        </w:rPr>
        <w:drawing>
          <wp:inline distT="0" distB="0" distL="0" distR="0" wp14:anchorId="7D4FBB4D" wp14:editId="783729C9">
            <wp:extent cx="5867895" cy="27813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3981" cy="2812624"/>
                    </a:xfrm>
                    <a:prstGeom prst="rect">
                      <a:avLst/>
                    </a:prstGeom>
                  </pic:spPr>
                </pic:pic>
              </a:graphicData>
            </a:graphic>
          </wp:inline>
        </w:drawing>
      </w:r>
    </w:p>
    <w:p w14:paraId="1D792A40" w14:textId="77777777" w:rsidR="00E44F57" w:rsidRPr="0040153A" w:rsidRDefault="00E44F57" w:rsidP="00A766AD">
      <w:pPr>
        <w:widowControl w:val="0"/>
        <w:shd w:val="clear" w:color="auto" w:fill="FFFFFF"/>
        <w:tabs>
          <w:tab w:val="left" w:pos="346"/>
        </w:tabs>
        <w:autoSpaceDE w:val="0"/>
        <w:autoSpaceDN w:val="0"/>
        <w:adjustRightInd w:val="0"/>
        <w:ind w:right="74"/>
        <w:jc w:val="both"/>
        <w:rPr>
          <w:color w:val="000000"/>
          <w:sz w:val="20"/>
          <w:szCs w:val="20"/>
        </w:rPr>
      </w:pPr>
      <w:r w:rsidRPr="0040153A">
        <w:rPr>
          <w:color w:val="000000"/>
          <w:sz w:val="20"/>
          <w:szCs w:val="20"/>
        </w:rPr>
        <w:t>Rys. 2. Kompozycja Stopnia Wodnego Siarzewo (oprac. Biuro Projektów Strategicznych PGW WP)</w:t>
      </w:r>
    </w:p>
    <w:p w14:paraId="4C56951E" w14:textId="77777777" w:rsidR="00E44F57" w:rsidRDefault="00E44F57" w:rsidP="00A766AD">
      <w:pPr>
        <w:pStyle w:val="Akapitzlist"/>
        <w:widowControl w:val="0"/>
        <w:shd w:val="clear" w:color="auto" w:fill="FFFFFF"/>
        <w:tabs>
          <w:tab w:val="left" w:pos="346"/>
        </w:tabs>
        <w:autoSpaceDE w:val="0"/>
        <w:autoSpaceDN w:val="0"/>
        <w:adjustRightInd w:val="0"/>
        <w:spacing w:before="120" w:after="0" w:line="276" w:lineRule="auto"/>
        <w:ind w:left="0" w:right="74"/>
        <w:jc w:val="center"/>
        <w:rPr>
          <w:rFonts w:asciiTheme="minorHAnsi" w:hAnsiTheme="minorHAnsi"/>
          <w:color w:val="000000"/>
          <w:szCs w:val="20"/>
        </w:rPr>
      </w:pPr>
      <w:r>
        <w:rPr>
          <w:noProof/>
        </w:rPr>
        <w:drawing>
          <wp:inline distT="0" distB="0" distL="0" distR="0" wp14:anchorId="5E841543" wp14:editId="74FF6339">
            <wp:extent cx="4133850" cy="5076825"/>
            <wp:effectExtent l="0" t="0" r="0" b="9525"/>
            <wp:docPr id="3" name="Obraz 3"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mapa&#10;&#10;Opis wygenerowany automatycznie"/>
                    <pic:cNvPicPr/>
                  </pic:nvPicPr>
                  <pic:blipFill>
                    <a:blip r:embed="rId11"/>
                    <a:stretch>
                      <a:fillRect/>
                    </a:stretch>
                  </pic:blipFill>
                  <pic:spPr>
                    <a:xfrm>
                      <a:off x="0" y="0"/>
                      <a:ext cx="4178383" cy="5131517"/>
                    </a:xfrm>
                    <a:prstGeom prst="rect">
                      <a:avLst/>
                    </a:prstGeom>
                  </pic:spPr>
                </pic:pic>
              </a:graphicData>
            </a:graphic>
          </wp:inline>
        </w:drawing>
      </w:r>
    </w:p>
    <w:p w14:paraId="30A37EC2" w14:textId="61E06966" w:rsidR="00E44F57" w:rsidRDefault="00A766AD" w:rsidP="00A766AD">
      <w:pPr>
        <w:widowControl w:val="0"/>
        <w:shd w:val="clear" w:color="auto" w:fill="FFFFFF"/>
        <w:tabs>
          <w:tab w:val="left" w:pos="346"/>
        </w:tabs>
        <w:autoSpaceDE w:val="0"/>
        <w:autoSpaceDN w:val="0"/>
        <w:adjustRightInd w:val="0"/>
        <w:spacing w:after="120"/>
        <w:ind w:right="74"/>
        <w:rPr>
          <w:color w:val="000000"/>
          <w:sz w:val="20"/>
          <w:szCs w:val="20"/>
        </w:rPr>
      </w:pPr>
      <w:r>
        <w:rPr>
          <w:color w:val="000000"/>
          <w:sz w:val="20"/>
          <w:szCs w:val="20"/>
        </w:rPr>
        <w:tab/>
      </w:r>
      <w:r>
        <w:rPr>
          <w:color w:val="000000"/>
          <w:sz w:val="20"/>
          <w:szCs w:val="20"/>
        </w:rPr>
        <w:tab/>
      </w:r>
      <w:r>
        <w:rPr>
          <w:color w:val="000000"/>
          <w:sz w:val="20"/>
          <w:szCs w:val="20"/>
        </w:rPr>
        <w:tab/>
      </w:r>
      <w:r w:rsidR="00E44F57" w:rsidRPr="0040153A">
        <w:rPr>
          <w:color w:val="000000"/>
          <w:sz w:val="20"/>
          <w:szCs w:val="20"/>
        </w:rPr>
        <w:t>Rys. 2. Mapa poglądowa inwestycji (oprac. Biuro Projektów Strategicznych PGW WP)</w:t>
      </w:r>
    </w:p>
    <w:p w14:paraId="188061F2" w14:textId="77777777" w:rsidR="00E44F57" w:rsidRPr="00F53839" w:rsidRDefault="00E44F57" w:rsidP="00A766AD">
      <w:pPr>
        <w:widowControl w:val="0"/>
        <w:shd w:val="clear" w:color="auto" w:fill="FFFFFF"/>
        <w:tabs>
          <w:tab w:val="left" w:pos="346"/>
        </w:tabs>
        <w:autoSpaceDE w:val="0"/>
        <w:autoSpaceDN w:val="0"/>
        <w:adjustRightInd w:val="0"/>
        <w:spacing w:before="120" w:after="0"/>
        <w:ind w:right="74"/>
        <w:rPr>
          <w:color w:val="000000"/>
          <w:szCs w:val="20"/>
        </w:rPr>
      </w:pPr>
      <w:r w:rsidRPr="00F53839">
        <w:rPr>
          <w:color w:val="000000"/>
          <w:szCs w:val="20"/>
        </w:rPr>
        <w:lastRenderedPageBreak/>
        <w:t>Z powyższymi obiektami powiązane są:</w:t>
      </w:r>
    </w:p>
    <w:p w14:paraId="103A41E1" w14:textId="77777777" w:rsidR="00E44F57" w:rsidRPr="00696255" w:rsidRDefault="00E44F57" w:rsidP="003252CE">
      <w:pPr>
        <w:pStyle w:val="Akapitzlist"/>
        <w:widowControl w:val="0"/>
        <w:numPr>
          <w:ilvl w:val="0"/>
          <w:numId w:val="6"/>
        </w:numPr>
        <w:shd w:val="clear" w:color="auto" w:fill="FFFFFF"/>
        <w:autoSpaceDE w:val="0"/>
        <w:autoSpaceDN w:val="0"/>
        <w:adjustRightInd w:val="0"/>
        <w:spacing w:after="0" w:line="276" w:lineRule="auto"/>
        <w:ind w:left="426" w:right="74" w:hanging="284"/>
        <w:jc w:val="both"/>
        <w:rPr>
          <w:rFonts w:asciiTheme="minorHAnsi" w:hAnsiTheme="minorHAnsi"/>
          <w:color w:val="000000"/>
          <w:szCs w:val="20"/>
        </w:rPr>
      </w:pPr>
      <w:r w:rsidRPr="00696255">
        <w:rPr>
          <w:rFonts w:asciiTheme="minorHAnsi" w:hAnsiTheme="minorHAnsi"/>
          <w:color w:val="000000"/>
          <w:szCs w:val="20"/>
        </w:rPr>
        <w:t>hala elektrowni z zapleczem gospodarczym;</w:t>
      </w:r>
    </w:p>
    <w:p w14:paraId="25FE1AB9" w14:textId="77777777" w:rsidR="00E44F57" w:rsidRPr="00696255" w:rsidRDefault="00E44F57" w:rsidP="003252CE">
      <w:pPr>
        <w:pStyle w:val="Akapitzlist"/>
        <w:widowControl w:val="0"/>
        <w:numPr>
          <w:ilvl w:val="0"/>
          <w:numId w:val="6"/>
        </w:numPr>
        <w:shd w:val="clear" w:color="auto" w:fill="FFFFFF"/>
        <w:autoSpaceDE w:val="0"/>
        <w:autoSpaceDN w:val="0"/>
        <w:adjustRightInd w:val="0"/>
        <w:spacing w:before="120" w:after="0" w:line="276" w:lineRule="auto"/>
        <w:ind w:left="426" w:right="72" w:hanging="284"/>
        <w:jc w:val="both"/>
        <w:rPr>
          <w:rFonts w:asciiTheme="minorHAnsi" w:hAnsiTheme="minorHAnsi"/>
          <w:color w:val="000000"/>
          <w:szCs w:val="20"/>
        </w:rPr>
      </w:pPr>
      <w:r w:rsidRPr="00696255">
        <w:rPr>
          <w:rFonts w:asciiTheme="minorHAnsi" w:hAnsiTheme="minorHAnsi"/>
          <w:color w:val="000000"/>
          <w:szCs w:val="20"/>
        </w:rPr>
        <w:t xml:space="preserve">stacja elektroenergetyczna, kablowa oraz napowietrzna linia przesyłowa 110 </w:t>
      </w:r>
      <w:proofErr w:type="spellStart"/>
      <w:r w:rsidRPr="00696255">
        <w:rPr>
          <w:rFonts w:asciiTheme="minorHAnsi" w:hAnsiTheme="minorHAnsi"/>
          <w:color w:val="000000"/>
          <w:szCs w:val="20"/>
        </w:rPr>
        <w:t>kV</w:t>
      </w:r>
      <w:proofErr w:type="spellEnd"/>
      <w:r w:rsidRPr="00696255">
        <w:rPr>
          <w:rFonts w:asciiTheme="minorHAnsi" w:hAnsiTheme="minorHAnsi"/>
          <w:color w:val="000000"/>
          <w:szCs w:val="20"/>
        </w:rPr>
        <w:t xml:space="preserve"> łącząca elektrownię wodną z planowanym punktem przyłączenia, którym jest rozdzielnia 110 </w:t>
      </w:r>
      <w:proofErr w:type="spellStart"/>
      <w:r w:rsidRPr="00696255">
        <w:rPr>
          <w:rFonts w:asciiTheme="minorHAnsi" w:hAnsiTheme="minorHAnsi"/>
          <w:color w:val="000000"/>
          <w:szCs w:val="20"/>
        </w:rPr>
        <w:t>kV</w:t>
      </w:r>
      <w:proofErr w:type="spellEnd"/>
      <w:r w:rsidRPr="00696255">
        <w:rPr>
          <w:rFonts w:asciiTheme="minorHAnsi" w:hAnsiTheme="minorHAnsi"/>
          <w:color w:val="000000"/>
          <w:szCs w:val="20"/>
        </w:rPr>
        <w:t xml:space="preserve"> w GPZ „Ciechocinek”;</w:t>
      </w:r>
    </w:p>
    <w:p w14:paraId="2053F7B6" w14:textId="77777777" w:rsidR="00E44F57" w:rsidRPr="00696255" w:rsidRDefault="00E44F57" w:rsidP="003252CE">
      <w:pPr>
        <w:pStyle w:val="Akapitzlist"/>
        <w:widowControl w:val="0"/>
        <w:numPr>
          <w:ilvl w:val="0"/>
          <w:numId w:val="6"/>
        </w:numPr>
        <w:shd w:val="clear" w:color="auto" w:fill="FFFFFF"/>
        <w:autoSpaceDE w:val="0"/>
        <w:autoSpaceDN w:val="0"/>
        <w:adjustRightInd w:val="0"/>
        <w:spacing w:before="120" w:after="0" w:line="276" w:lineRule="auto"/>
        <w:ind w:left="426" w:right="72" w:hanging="284"/>
        <w:jc w:val="both"/>
        <w:rPr>
          <w:rFonts w:asciiTheme="minorHAnsi" w:hAnsiTheme="minorHAnsi"/>
          <w:color w:val="000000"/>
          <w:szCs w:val="20"/>
        </w:rPr>
      </w:pPr>
      <w:r w:rsidRPr="00696255">
        <w:rPr>
          <w:rFonts w:asciiTheme="minorHAnsi" w:hAnsiTheme="minorHAnsi"/>
          <w:color w:val="000000"/>
          <w:szCs w:val="20"/>
        </w:rPr>
        <w:t xml:space="preserve">linia kablowa zasilania rezerwowego 15 </w:t>
      </w:r>
      <w:proofErr w:type="spellStart"/>
      <w:r w:rsidRPr="00696255">
        <w:rPr>
          <w:rFonts w:asciiTheme="minorHAnsi" w:hAnsiTheme="minorHAnsi"/>
          <w:color w:val="000000"/>
          <w:szCs w:val="20"/>
        </w:rPr>
        <w:t>kV</w:t>
      </w:r>
      <w:proofErr w:type="spellEnd"/>
      <w:r w:rsidRPr="00696255">
        <w:rPr>
          <w:rFonts w:asciiTheme="minorHAnsi" w:hAnsiTheme="minorHAnsi"/>
          <w:color w:val="000000"/>
          <w:szCs w:val="20"/>
        </w:rPr>
        <w:t xml:space="preserve"> z GPZ „Ciechocinek” do elektrowni wodnej;</w:t>
      </w:r>
    </w:p>
    <w:p w14:paraId="5052C60D" w14:textId="6E87CB3A" w:rsidR="00E44F57" w:rsidRPr="00696255" w:rsidRDefault="00E44F57" w:rsidP="003252CE">
      <w:pPr>
        <w:pStyle w:val="Akapitzlist"/>
        <w:widowControl w:val="0"/>
        <w:numPr>
          <w:ilvl w:val="0"/>
          <w:numId w:val="6"/>
        </w:numPr>
        <w:shd w:val="clear" w:color="auto" w:fill="FFFFFF"/>
        <w:autoSpaceDE w:val="0"/>
        <w:autoSpaceDN w:val="0"/>
        <w:adjustRightInd w:val="0"/>
        <w:spacing w:before="120" w:after="0" w:line="276" w:lineRule="auto"/>
        <w:ind w:left="426" w:right="72" w:hanging="284"/>
        <w:jc w:val="both"/>
        <w:rPr>
          <w:rFonts w:asciiTheme="minorHAnsi" w:hAnsiTheme="minorHAnsi"/>
          <w:color w:val="000000"/>
          <w:szCs w:val="20"/>
        </w:rPr>
      </w:pPr>
      <w:r w:rsidRPr="00696255">
        <w:rPr>
          <w:rFonts w:asciiTheme="minorHAnsi" w:hAnsiTheme="minorHAnsi"/>
          <w:color w:val="000000"/>
          <w:szCs w:val="20"/>
        </w:rPr>
        <w:t xml:space="preserve">przejazd technologiczny </w:t>
      </w:r>
      <w:r w:rsidR="001F1264">
        <w:rPr>
          <w:rFonts w:asciiTheme="minorHAnsi" w:hAnsiTheme="minorHAnsi"/>
          <w:color w:val="000000"/>
          <w:szCs w:val="20"/>
        </w:rPr>
        <w:t xml:space="preserve">– </w:t>
      </w:r>
      <w:r w:rsidRPr="00696255">
        <w:rPr>
          <w:rFonts w:asciiTheme="minorHAnsi" w:hAnsiTheme="minorHAnsi"/>
          <w:color w:val="000000"/>
          <w:szCs w:val="20"/>
        </w:rPr>
        <w:t>droga łącząca dwie najbliższe drogi publiczne po przeciwnych stronach Wisły;</w:t>
      </w:r>
    </w:p>
    <w:p w14:paraId="1284BEC3" w14:textId="0E7142BB" w:rsidR="00E44F57" w:rsidRPr="00696255" w:rsidRDefault="00E44F57" w:rsidP="003252CE">
      <w:pPr>
        <w:pStyle w:val="Akapitzlist"/>
        <w:widowControl w:val="0"/>
        <w:numPr>
          <w:ilvl w:val="0"/>
          <w:numId w:val="6"/>
        </w:numPr>
        <w:shd w:val="clear" w:color="auto" w:fill="FFFFFF"/>
        <w:autoSpaceDE w:val="0"/>
        <w:autoSpaceDN w:val="0"/>
        <w:adjustRightInd w:val="0"/>
        <w:spacing w:after="0" w:line="276" w:lineRule="auto"/>
        <w:ind w:left="426" w:right="72" w:hanging="284"/>
        <w:jc w:val="both"/>
        <w:rPr>
          <w:rFonts w:asciiTheme="minorHAnsi" w:hAnsiTheme="minorHAnsi"/>
          <w:color w:val="000000"/>
          <w:szCs w:val="20"/>
        </w:rPr>
      </w:pPr>
      <w:r w:rsidRPr="00696255">
        <w:rPr>
          <w:rFonts w:asciiTheme="minorHAnsi" w:hAnsiTheme="minorHAnsi"/>
          <w:color w:val="000000"/>
          <w:szCs w:val="20"/>
        </w:rPr>
        <w:t>mostowa kładka pieszo</w:t>
      </w:r>
      <w:r w:rsidR="001F1264">
        <w:rPr>
          <w:rFonts w:asciiTheme="minorHAnsi" w:hAnsiTheme="minorHAnsi"/>
          <w:color w:val="000000"/>
          <w:szCs w:val="20"/>
        </w:rPr>
        <w:t>-</w:t>
      </w:r>
      <w:r w:rsidRPr="00696255">
        <w:rPr>
          <w:rFonts w:asciiTheme="minorHAnsi" w:hAnsiTheme="minorHAnsi"/>
          <w:color w:val="000000"/>
          <w:szCs w:val="20"/>
        </w:rPr>
        <w:t>rowerowa łącząca oba brzegi Wisły, obsługująca również ruch turystyczny;</w:t>
      </w:r>
    </w:p>
    <w:p w14:paraId="0996F0BF" w14:textId="77777777" w:rsidR="00E44F57" w:rsidRPr="00696255" w:rsidRDefault="00E44F57" w:rsidP="003252CE">
      <w:pPr>
        <w:pStyle w:val="Akapitzlist"/>
        <w:widowControl w:val="0"/>
        <w:numPr>
          <w:ilvl w:val="0"/>
          <w:numId w:val="6"/>
        </w:numPr>
        <w:shd w:val="clear" w:color="auto" w:fill="FFFFFF"/>
        <w:autoSpaceDE w:val="0"/>
        <w:autoSpaceDN w:val="0"/>
        <w:adjustRightInd w:val="0"/>
        <w:spacing w:after="0" w:line="276" w:lineRule="auto"/>
        <w:ind w:left="426" w:right="74" w:hanging="284"/>
        <w:contextualSpacing w:val="0"/>
        <w:jc w:val="both"/>
        <w:rPr>
          <w:rFonts w:asciiTheme="minorHAnsi" w:hAnsiTheme="minorHAnsi"/>
          <w:color w:val="000000"/>
          <w:szCs w:val="20"/>
        </w:rPr>
      </w:pPr>
      <w:r w:rsidRPr="00696255">
        <w:rPr>
          <w:rFonts w:asciiTheme="minorHAnsi" w:hAnsiTheme="minorHAnsi"/>
          <w:color w:val="000000"/>
          <w:szCs w:val="20"/>
        </w:rPr>
        <w:t>infrastruktura terenu stopnia wodnego (obiekty i budynki pomocnicze, drogi, sieci);</w:t>
      </w:r>
    </w:p>
    <w:p w14:paraId="7E9E81CF" w14:textId="77777777" w:rsidR="00E44F57" w:rsidRPr="00696255" w:rsidRDefault="00E44F57" w:rsidP="003252CE">
      <w:pPr>
        <w:pStyle w:val="Akapitzlist"/>
        <w:widowControl w:val="0"/>
        <w:numPr>
          <w:ilvl w:val="0"/>
          <w:numId w:val="6"/>
        </w:numPr>
        <w:shd w:val="clear" w:color="auto" w:fill="FFFFFF"/>
        <w:autoSpaceDE w:val="0"/>
        <w:autoSpaceDN w:val="0"/>
        <w:adjustRightInd w:val="0"/>
        <w:spacing w:after="0" w:line="276" w:lineRule="auto"/>
        <w:ind w:left="426" w:right="74" w:hanging="284"/>
        <w:contextualSpacing w:val="0"/>
        <w:jc w:val="both"/>
        <w:rPr>
          <w:rFonts w:asciiTheme="minorHAnsi" w:hAnsiTheme="minorHAnsi"/>
          <w:color w:val="000000"/>
          <w:szCs w:val="20"/>
        </w:rPr>
      </w:pPr>
      <w:r w:rsidRPr="00696255">
        <w:rPr>
          <w:rFonts w:asciiTheme="minorHAnsi" w:hAnsiTheme="minorHAnsi"/>
          <w:color w:val="000000"/>
          <w:szCs w:val="20"/>
        </w:rPr>
        <w:t>umocnienia stanowiska dolnego jazu i elektrowni oraz brzegów poniżej stopnia;</w:t>
      </w:r>
    </w:p>
    <w:p w14:paraId="21E6EBC5" w14:textId="77777777" w:rsidR="00E44F57" w:rsidRPr="00F53839" w:rsidRDefault="00E44F57" w:rsidP="003252CE">
      <w:pPr>
        <w:pStyle w:val="Akapitzlist"/>
        <w:widowControl w:val="0"/>
        <w:numPr>
          <w:ilvl w:val="0"/>
          <w:numId w:val="6"/>
        </w:numPr>
        <w:shd w:val="clear" w:color="auto" w:fill="FFFFFF"/>
        <w:autoSpaceDE w:val="0"/>
        <w:autoSpaceDN w:val="0"/>
        <w:adjustRightInd w:val="0"/>
        <w:spacing w:after="0" w:line="276" w:lineRule="auto"/>
        <w:ind w:left="426" w:right="74" w:hanging="284"/>
        <w:contextualSpacing w:val="0"/>
        <w:jc w:val="both"/>
        <w:rPr>
          <w:color w:val="000000"/>
          <w:szCs w:val="20"/>
        </w:rPr>
      </w:pPr>
      <w:r w:rsidRPr="000957FF">
        <w:rPr>
          <w:rFonts w:asciiTheme="minorHAnsi" w:hAnsiTheme="minorHAnsi"/>
          <w:color w:val="000000"/>
          <w:szCs w:val="20"/>
        </w:rPr>
        <w:t>miejsce okresowego stacjonowania lodołamaczy w awanporcie górnym śluzy (w okresie zimowym).</w:t>
      </w:r>
    </w:p>
    <w:p w14:paraId="32EFAAED" w14:textId="77777777" w:rsidR="00E44F57" w:rsidRPr="00696255" w:rsidRDefault="00E44F57" w:rsidP="00A84F3C">
      <w:pPr>
        <w:pStyle w:val="Nagwek1"/>
        <w:spacing w:before="160"/>
        <w:ind w:left="425" w:hanging="425"/>
        <w:jc w:val="both"/>
      </w:pPr>
      <w:bookmarkStart w:id="12" w:name="_Toc43899022"/>
      <w:r w:rsidRPr="00696255">
        <w:t>PRZEWIDYWANY ZAKRES ZAMÓWIENIA</w:t>
      </w:r>
      <w:bookmarkEnd w:id="12"/>
    </w:p>
    <w:p w14:paraId="2F7D0F14" w14:textId="77777777" w:rsidR="00E44F57" w:rsidRPr="00696255" w:rsidRDefault="00E44F57" w:rsidP="00A84F3C">
      <w:pPr>
        <w:pStyle w:val="Nagwek2"/>
        <w:spacing w:line="276" w:lineRule="auto"/>
        <w:ind w:left="425" w:hanging="425"/>
        <w:jc w:val="both"/>
        <w:rPr>
          <w:rFonts w:cstheme="minorHAnsi"/>
          <w:sz w:val="22"/>
          <w:szCs w:val="22"/>
        </w:rPr>
      </w:pPr>
      <w:bookmarkStart w:id="13" w:name="_Toc43899023"/>
      <w:r w:rsidRPr="00696255">
        <w:rPr>
          <w:rFonts w:cstheme="minorHAnsi"/>
          <w:sz w:val="22"/>
          <w:szCs w:val="22"/>
        </w:rPr>
        <w:t>Zakres prac obję</w:t>
      </w:r>
      <w:r>
        <w:rPr>
          <w:rFonts w:cstheme="minorHAnsi"/>
          <w:sz w:val="22"/>
          <w:szCs w:val="22"/>
        </w:rPr>
        <w:t xml:space="preserve">tych </w:t>
      </w:r>
      <w:r w:rsidRPr="00696255">
        <w:rPr>
          <w:rFonts w:cstheme="minorHAnsi"/>
          <w:sz w:val="22"/>
          <w:szCs w:val="22"/>
        </w:rPr>
        <w:t>działani</w:t>
      </w:r>
      <w:r>
        <w:rPr>
          <w:rFonts w:cstheme="minorHAnsi"/>
          <w:sz w:val="22"/>
          <w:szCs w:val="22"/>
        </w:rPr>
        <w:t>em</w:t>
      </w:r>
      <w:r w:rsidRPr="00696255">
        <w:rPr>
          <w:rFonts w:cstheme="minorHAnsi"/>
          <w:sz w:val="22"/>
          <w:szCs w:val="22"/>
        </w:rPr>
        <w:t xml:space="preserve"> w terenie</w:t>
      </w:r>
      <w:bookmarkEnd w:id="13"/>
      <w:r>
        <w:rPr>
          <w:rFonts w:cstheme="minorHAnsi"/>
          <w:sz w:val="22"/>
          <w:szCs w:val="22"/>
        </w:rPr>
        <w:t xml:space="preserve"> i w ramach prac kameralnych </w:t>
      </w:r>
    </w:p>
    <w:p w14:paraId="17D3BEEA" w14:textId="77777777" w:rsidR="00E44F57" w:rsidRPr="00515469" w:rsidRDefault="00E44F57" w:rsidP="00A84F3C">
      <w:pPr>
        <w:pStyle w:val="ReportText"/>
        <w:spacing w:before="240" w:after="0" w:line="240" w:lineRule="auto"/>
        <w:jc w:val="both"/>
        <w:rPr>
          <w:rFonts w:cstheme="minorHAnsi"/>
          <w:sz w:val="22"/>
          <w:szCs w:val="22"/>
        </w:rPr>
      </w:pPr>
      <w:r w:rsidRPr="00515469">
        <w:rPr>
          <w:rFonts w:cstheme="minorHAnsi"/>
          <w:sz w:val="22"/>
          <w:szCs w:val="22"/>
        </w:rPr>
        <w:t>Zakres prac obejmuje działania w terenie związane z:</w:t>
      </w:r>
    </w:p>
    <w:p w14:paraId="314FDDAB" w14:textId="77777777" w:rsidR="00E44F57" w:rsidRPr="00515469" w:rsidRDefault="00E44F57" w:rsidP="00A84F3C">
      <w:pPr>
        <w:pStyle w:val="ReportText"/>
        <w:numPr>
          <w:ilvl w:val="0"/>
          <w:numId w:val="10"/>
        </w:numPr>
        <w:spacing w:before="0" w:after="0" w:line="276" w:lineRule="auto"/>
        <w:ind w:left="426" w:hanging="284"/>
        <w:jc w:val="both"/>
        <w:rPr>
          <w:sz w:val="22"/>
          <w:szCs w:val="22"/>
        </w:rPr>
      </w:pPr>
      <w:r w:rsidRPr="00515469">
        <w:rPr>
          <w:sz w:val="22"/>
          <w:szCs w:val="22"/>
        </w:rPr>
        <w:t>przeprowadzeniem monitoringu siedlisk przyrodniczych wykazanych w decyzji</w:t>
      </w:r>
      <w:r w:rsidRPr="00515469">
        <w:rPr>
          <w:rFonts w:eastAsiaTheme="minorHAnsi" w:cstheme="minorBidi"/>
          <w:color w:val="000000"/>
          <w:sz w:val="22"/>
          <w:szCs w:val="22"/>
        </w:rPr>
        <w:t xml:space="preserve"> </w:t>
      </w:r>
      <w:r w:rsidRPr="00515469">
        <w:rPr>
          <w:sz w:val="22"/>
          <w:szCs w:val="22"/>
        </w:rPr>
        <w:t>nr 124/2017 z dnia 29.12.2017 (WOO.4233.3.2016.KŚ.29) o środowiskowych uwarunkowaniach, wg. oczekiwań metodycznych RDOŚ w Bydgoszczy zawartych w piśmie nr.: WOP.401.2.2020.JC z dnia 29 września 2020,</w:t>
      </w:r>
    </w:p>
    <w:p w14:paraId="5FF7A79C" w14:textId="54B31426" w:rsidR="00E44F57" w:rsidRPr="00515469" w:rsidRDefault="00E44F57" w:rsidP="00A84F3C">
      <w:pPr>
        <w:pStyle w:val="ReportText"/>
        <w:numPr>
          <w:ilvl w:val="0"/>
          <w:numId w:val="10"/>
        </w:numPr>
        <w:spacing w:before="0" w:after="0" w:line="276" w:lineRule="auto"/>
        <w:ind w:left="426" w:hanging="284"/>
        <w:jc w:val="both"/>
        <w:rPr>
          <w:sz w:val="22"/>
          <w:szCs w:val="22"/>
        </w:rPr>
      </w:pPr>
      <w:r w:rsidRPr="00515469">
        <w:rPr>
          <w:sz w:val="22"/>
          <w:szCs w:val="22"/>
        </w:rPr>
        <w:t>przeprowadzeniem monitoringu ornitofauny wykazanej w decyzji nr 124/2017 z dnia 29.12.2017 (WOO.4233.3.2016.KŚ.29) o środowiskowych uwarunkowaniach, wg oczekiwań metodycznych RDOŚ w Bydgoszczy zawartych w piśmie nr.: WOP.401.2.2020.JC z dnia 29 września 2020,</w:t>
      </w:r>
    </w:p>
    <w:p w14:paraId="3AE5F83E" w14:textId="1E28A3F3" w:rsidR="00E44F57" w:rsidRPr="00515469" w:rsidRDefault="00E44F57" w:rsidP="00A84F3C">
      <w:pPr>
        <w:pStyle w:val="ReportText"/>
        <w:numPr>
          <w:ilvl w:val="0"/>
          <w:numId w:val="10"/>
        </w:numPr>
        <w:spacing w:before="0" w:after="0" w:line="276" w:lineRule="auto"/>
        <w:ind w:left="426" w:hanging="284"/>
        <w:jc w:val="both"/>
        <w:rPr>
          <w:sz w:val="22"/>
          <w:szCs w:val="22"/>
        </w:rPr>
      </w:pPr>
      <w:bookmarkStart w:id="14" w:name="_Hlk117527997"/>
      <w:r w:rsidRPr="00515469">
        <w:rPr>
          <w:sz w:val="22"/>
          <w:szCs w:val="22"/>
        </w:rPr>
        <w:t>analizy fito- i zooplanktonu</w:t>
      </w:r>
      <w:bookmarkEnd w:id="14"/>
      <w:r w:rsidRPr="00515469">
        <w:rPr>
          <w:sz w:val="22"/>
          <w:szCs w:val="22"/>
        </w:rPr>
        <w:t xml:space="preserve"> </w:t>
      </w:r>
      <w:bookmarkStart w:id="15" w:name="_Hlk117528121"/>
      <w:r w:rsidRPr="00515469">
        <w:rPr>
          <w:sz w:val="22"/>
          <w:szCs w:val="22"/>
        </w:rPr>
        <w:t>w przypadku siedlisk 3150, jako istotnych danych mogących informować o zmianach w siedlisku zanim zostaną one uwidocznione np. w składzie roślinności, zwłaszcza w odcinku starorzecza, w pobliżu „Zielonej Kępy”</w:t>
      </w:r>
      <w:r w:rsidR="001F1264">
        <w:rPr>
          <w:sz w:val="22"/>
          <w:szCs w:val="22"/>
        </w:rPr>
        <w:t xml:space="preserve"> </w:t>
      </w:r>
      <w:r w:rsidRPr="00515469">
        <w:rPr>
          <w:sz w:val="22"/>
          <w:szCs w:val="22"/>
        </w:rPr>
        <w:t>w śladzie planowanego koryta obejścia na prawym brzegu Wisły</w:t>
      </w:r>
      <w:bookmarkEnd w:id="15"/>
      <w:r w:rsidRPr="00515469">
        <w:rPr>
          <w:sz w:val="22"/>
          <w:szCs w:val="22"/>
        </w:rPr>
        <w:t xml:space="preserve">, wg oczekiwań metodycznych RDOŚ w Bydgoszczy zawartych w </w:t>
      </w:r>
      <w:r w:rsidR="001F1264">
        <w:rPr>
          <w:sz w:val="22"/>
          <w:szCs w:val="22"/>
        </w:rPr>
        <w:t> </w:t>
      </w:r>
      <w:r w:rsidRPr="00515469">
        <w:rPr>
          <w:sz w:val="22"/>
          <w:szCs w:val="22"/>
        </w:rPr>
        <w:t>piśmie nr.: WOP.401.2.2020.JC z dnia 29 września 2020,</w:t>
      </w:r>
    </w:p>
    <w:p w14:paraId="237143EF" w14:textId="24A3163D" w:rsidR="00E44F57" w:rsidRPr="00515469" w:rsidRDefault="00E44F57" w:rsidP="00A84F3C">
      <w:pPr>
        <w:pStyle w:val="ReportText"/>
        <w:numPr>
          <w:ilvl w:val="0"/>
          <w:numId w:val="10"/>
        </w:numPr>
        <w:spacing w:before="0" w:after="0" w:line="276" w:lineRule="auto"/>
        <w:ind w:left="426" w:hanging="284"/>
        <w:jc w:val="both"/>
        <w:rPr>
          <w:sz w:val="22"/>
          <w:szCs w:val="22"/>
        </w:rPr>
      </w:pPr>
      <w:bookmarkStart w:id="16" w:name="_Hlk46750123"/>
      <w:r w:rsidRPr="00515469">
        <w:rPr>
          <w:sz w:val="22"/>
          <w:szCs w:val="22"/>
        </w:rPr>
        <w:t>opracowaniu listy zgodności danych lub rozbieżności między wynikami wcześniejszych monitoringów a danymi źródłowymi (dane w raporcie OOŚ dla przedsięwzięcia, PZO) wraz z</w:t>
      </w:r>
      <w:r w:rsidR="001F1264">
        <w:rPr>
          <w:sz w:val="22"/>
          <w:szCs w:val="22"/>
        </w:rPr>
        <w:t> </w:t>
      </w:r>
      <w:r w:rsidRPr="00515469">
        <w:rPr>
          <w:sz w:val="22"/>
          <w:szCs w:val="22"/>
        </w:rPr>
        <w:t>odpowiednich omówieniem przedmiotowego zagadnienia/analizą zmian</w:t>
      </w:r>
      <w:r w:rsidR="001F1264">
        <w:rPr>
          <w:sz w:val="22"/>
          <w:szCs w:val="22"/>
        </w:rPr>
        <w:t xml:space="preserve"> </w:t>
      </w:r>
      <w:r w:rsidRPr="00515469">
        <w:rPr>
          <w:sz w:val="22"/>
          <w:szCs w:val="22"/>
        </w:rPr>
        <w:t xml:space="preserve">w stosunku do danych z przeszłości, jeżeli one nastąpiły, jako </w:t>
      </w:r>
      <w:r w:rsidR="00A45EF5">
        <w:rPr>
          <w:sz w:val="22"/>
          <w:szCs w:val="22"/>
        </w:rPr>
        <w:t xml:space="preserve">podstawy do </w:t>
      </w:r>
      <w:r w:rsidRPr="00515469">
        <w:rPr>
          <w:sz w:val="22"/>
          <w:szCs w:val="22"/>
        </w:rPr>
        <w:t xml:space="preserve">prawidłowego </w:t>
      </w:r>
      <w:r w:rsidR="00A45EF5">
        <w:rPr>
          <w:sz w:val="22"/>
          <w:szCs w:val="22"/>
        </w:rPr>
        <w:t xml:space="preserve">wnioskowania o uzyskanych wynikach </w:t>
      </w:r>
      <w:r w:rsidRPr="00515469">
        <w:rPr>
          <w:sz w:val="22"/>
          <w:szCs w:val="22"/>
        </w:rPr>
        <w:t>monitoringu</w:t>
      </w:r>
      <w:bookmarkEnd w:id="16"/>
      <w:r w:rsidRPr="00515469">
        <w:rPr>
          <w:sz w:val="22"/>
          <w:szCs w:val="22"/>
        </w:rPr>
        <w:t>. W sposób szczególny należy odnieść się do aktualnych wymogów ochronnych wynikających z aktualnych Planów Zadań Ochronnych Natura 2000,</w:t>
      </w:r>
    </w:p>
    <w:p w14:paraId="1F7861DA" w14:textId="366F65C5" w:rsidR="00E44F57" w:rsidRPr="004A7653" w:rsidRDefault="00E44F57" w:rsidP="004A7653">
      <w:pPr>
        <w:pStyle w:val="ReportText"/>
        <w:numPr>
          <w:ilvl w:val="0"/>
          <w:numId w:val="10"/>
        </w:numPr>
        <w:spacing w:before="0" w:after="0" w:line="276" w:lineRule="auto"/>
        <w:ind w:left="426" w:hanging="284"/>
        <w:jc w:val="both"/>
        <w:rPr>
          <w:rFonts w:cstheme="minorHAnsi"/>
          <w:sz w:val="22"/>
          <w:szCs w:val="22"/>
        </w:rPr>
      </w:pPr>
      <w:r w:rsidRPr="00515469">
        <w:rPr>
          <w:sz w:val="22"/>
          <w:szCs w:val="22"/>
        </w:rPr>
        <w:t>opracowanie wniosków z wykonanego monitoringu na temat zmian</w:t>
      </w:r>
      <w:r w:rsidR="008208F5">
        <w:rPr>
          <w:sz w:val="22"/>
          <w:szCs w:val="22"/>
        </w:rPr>
        <w:t xml:space="preserve"> </w:t>
      </w:r>
      <w:r w:rsidRPr="00515469">
        <w:rPr>
          <w:sz w:val="22"/>
          <w:szCs w:val="22"/>
        </w:rPr>
        <w:t>w monitorowanych siedliskach przyrodniczych i gatunkach wraz z ekspercką interpretacją możliwych przyczyn tych zmian, następujących w terenie niezależnie od zakresu planowanego przedsięwzięcia, ale</w:t>
      </w:r>
      <w:r w:rsidR="004A7653">
        <w:rPr>
          <w:sz w:val="22"/>
          <w:szCs w:val="22"/>
        </w:rPr>
        <w:t xml:space="preserve"> </w:t>
      </w:r>
      <w:r w:rsidRPr="00515469">
        <w:rPr>
          <w:sz w:val="22"/>
          <w:szCs w:val="22"/>
        </w:rPr>
        <w:t>w</w:t>
      </w:r>
      <w:r w:rsidR="004A7653">
        <w:rPr>
          <w:sz w:val="22"/>
          <w:szCs w:val="22"/>
        </w:rPr>
        <w:t> </w:t>
      </w:r>
      <w:r w:rsidRPr="00515469">
        <w:rPr>
          <w:sz w:val="22"/>
          <w:szCs w:val="22"/>
        </w:rPr>
        <w:t>świetle przewidywanych oddziaływań planowanego przedsięwzięcia, które te zmiany mogą pogłębić lub przeciwnie im przeciwdziałać</w:t>
      </w:r>
      <w:r w:rsidR="004A7653">
        <w:rPr>
          <w:sz w:val="22"/>
          <w:szCs w:val="22"/>
        </w:rPr>
        <w:t>,</w:t>
      </w:r>
    </w:p>
    <w:p w14:paraId="6AA0114D" w14:textId="5E2A6DB6" w:rsidR="004A7653" w:rsidRPr="00515469" w:rsidRDefault="004A7653" w:rsidP="00A84F3C">
      <w:pPr>
        <w:pStyle w:val="ReportText"/>
        <w:numPr>
          <w:ilvl w:val="0"/>
          <w:numId w:val="10"/>
        </w:numPr>
        <w:spacing w:before="0" w:after="120" w:line="276" w:lineRule="auto"/>
        <w:ind w:left="426" w:hanging="284"/>
        <w:jc w:val="both"/>
        <w:rPr>
          <w:rFonts w:cstheme="minorHAnsi"/>
          <w:sz w:val="22"/>
          <w:szCs w:val="22"/>
        </w:rPr>
      </w:pPr>
      <w:r>
        <w:rPr>
          <w:rFonts w:cstheme="minorHAnsi"/>
          <w:sz w:val="22"/>
          <w:szCs w:val="22"/>
        </w:rPr>
        <w:t>p</w:t>
      </w:r>
      <w:r w:rsidRPr="004A7653">
        <w:rPr>
          <w:rFonts w:cstheme="minorHAnsi"/>
          <w:sz w:val="22"/>
          <w:szCs w:val="22"/>
        </w:rPr>
        <w:t>onadto, ze względu na trwającą procedurę odwoławczą od decyzji nr 124/2017 z dnia 29.12.2017 (WOO.4233.3.2016.KŚ.29) o środowiskowych uwarunkowaniach, która obecnie przebiega w</w:t>
      </w:r>
      <w:r>
        <w:rPr>
          <w:rFonts w:cstheme="minorHAnsi"/>
          <w:sz w:val="22"/>
          <w:szCs w:val="22"/>
        </w:rPr>
        <w:t> </w:t>
      </w:r>
      <w:r w:rsidRPr="004A7653">
        <w:rPr>
          <w:rFonts w:cstheme="minorHAnsi"/>
          <w:sz w:val="22"/>
          <w:szCs w:val="22"/>
        </w:rPr>
        <w:t xml:space="preserve">Generalnej Dyrekcji Ochrony Środowiska, zakres zamówienia może zostać uzupełniony </w:t>
      </w:r>
      <w:r w:rsidRPr="004A7653">
        <w:rPr>
          <w:rFonts w:cstheme="minorHAnsi"/>
          <w:sz w:val="22"/>
          <w:szCs w:val="22"/>
        </w:rPr>
        <w:lastRenderedPageBreak/>
        <w:t>i</w:t>
      </w:r>
      <w:r>
        <w:rPr>
          <w:rFonts w:cstheme="minorHAnsi"/>
          <w:sz w:val="22"/>
          <w:szCs w:val="22"/>
        </w:rPr>
        <w:t> </w:t>
      </w:r>
      <w:r w:rsidRPr="004A7653">
        <w:rPr>
          <w:rFonts w:cstheme="minorHAnsi"/>
          <w:sz w:val="22"/>
          <w:szCs w:val="22"/>
        </w:rPr>
        <w:t xml:space="preserve">poszerzony o nowe obowiązki Wykonawcy wynikające ze zmienionej decyzji o środowiskowych uwarunkowaniach, co do wymogów odnoszący się do monitoringu </w:t>
      </w:r>
      <w:proofErr w:type="spellStart"/>
      <w:r w:rsidRPr="004A7653">
        <w:rPr>
          <w:rFonts w:cstheme="minorHAnsi"/>
          <w:sz w:val="22"/>
          <w:szCs w:val="22"/>
        </w:rPr>
        <w:t>przedrealizacyjnego</w:t>
      </w:r>
      <w:proofErr w:type="spellEnd"/>
      <w:r w:rsidRPr="004A7653">
        <w:rPr>
          <w:rFonts w:cstheme="minorHAnsi"/>
          <w:sz w:val="22"/>
          <w:szCs w:val="22"/>
        </w:rPr>
        <w:t>. W</w:t>
      </w:r>
      <w:r>
        <w:rPr>
          <w:rFonts w:cstheme="minorHAnsi"/>
          <w:sz w:val="22"/>
          <w:szCs w:val="22"/>
        </w:rPr>
        <w:t> </w:t>
      </w:r>
      <w:r w:rsidRPr="004A7653">
        <w:rPr>
          <w:rFonts w:cstheme="minorHAnsi"/>
          <w:sz w:val="22"/>
          <w:szCs w:val="22"/>
        </w:rPr>
        <w:t>szczególności Wykonawca powinien przewidzieć możliwość poszerzenia obowiązków w</w:t>
      </w:r>
      <w:r>
        <w:rPr>
          <w:rFonts w:cstheme="minorHAnsi"/>
          <w:sz w:val="22"/>
          <w:szCs w:val="22"/>
        </w:rPr>
        <w:t> </w:t>
      </w:r>
      <w:r w:rsidRPr="004A7653">
        <w:rPr>
          <w:rFonts w:cstheme="minorHAnsi"/>
          <w:sz w:val="22"/>
          <w:szCs w:val="22"/>
        </w:rPr>
        <w:t>zakresie badania w terenie i opracowywania pozyskanych danych ichtiofauny oraz organizmów wodnych i od wód zależnych. W takiej sytuacji Wykonawca powinien dysponować zdolnością rozbudowania własnego zespołu badawczego dla realizacji poszerzonych zadań lub skorzystania ze wsparcia podwykonawców w tym zakresie</w:t>
      </w:r>
      <w:r>
        <w:rPr>
          <w:rFonts w:cstheme="minorHAnsi"/>
          <w:sz w:val="22"/>
          <w:szCs w:val="22"/>
        </w:rPr>
        <w:t>.</w:t>
      </w:r>
    </w:p>
    <w:p w14:paraId="0A1388A8" w14:textId="77777777" w:rsidR="00E44F57" w:rsidRPr="00D156B0" w:rsidRDefault="00E44F57" w:rsidP="00E44F57">
      <w:pPr>
        <w:pStyle w:val="ReportText"/>
        <w:spacing w:before="0" w:after="0" w:line="240" w:lineRule="auto"/>
        <w:jc w:val="both"/>
        <w:rPr>
          <w:rFonts w:cstheme="minorHAnsi"/>
          <w:sz w:val="22"/>
          <w:szCs w:val="22"/>
        </w:rPr>
      </w:pPr>
      <w:r w:rsidRPr="00D156B0">
        <w:rPr>
          <w:rFonts w:cstheme="minorHAnsi"/>
          <w:sz w:val="22"/>
          <w:szCs w:val="22"/>
        </w:rPr>
        <w:t xml:space="preserve">Prace monitoringu należy wykonać w trzech etapach: </w:t>
      </w:r>
    </w:p>
    <w:p w14:paraId="2A6E4CEE" w14:textId="77777777" w:rsidR="00E44F57" w:rsidRPr="00D156B0" w:rsidRDefault="00E44F57" w:rsidP="00E44F57">
      <w:pPr>
        <w:pStyle w:val="ReportText"/>
        <w:numPr>
          <w:ilvl w:val="0"/>
          <w:numId w:val="9"/>
        </w:numPr>
        <w:spacing w:before="0" w:after="0" w:line="240" w:lineRule="auto"/>
        <w:jc w:val="both"/>
        <w:rPr>
          <w:rFonts w:cstheme="minorHAnsi"/>
          <w:sz w:val="22"/>
          <w:szCs w:val="22"/>
        </w:rPr>
      </w:pPr>
      <w:r w:rsidRPr="00D156B0">
        <w:rPr>
          <w:rFonts w:cstheme="minorHAnsi"/>
          <w:sz w:val="22"/>
          <w:szCs w:val="22"/>
        </w:rPr>
        <w:t xml:space="preserve">studialnym, </w:t>
      </w:r>
    </w:p>
    <w:p w14:paraId="648A0D44" w14:textId="77777777" w:rsidR="00E44F57" w:rsidRPr="00D156B0" w:rsidRDefault="00E44F57" w:rsidP="00E44F57">
      <w:pPr>
        <w:pStyle w:val="ReportText"/>
        <w:numPr>
          <w:ilvl w:val="0"/>
          <w:numId w:val="9"/>
        </w:numPr>
        <w:spacing w:before="0" w:after="0" w:line="240" w:lineRule="auto"/>
        <w:jc w:val="both"/>
        <w:rPr>
          <w:rFonts w:cstheme="minorHAnsi"/>
          <w:sz w:val="22"/>
          <w:szCs w:val="22"/>
        </w:rPr>
      </w:pPr>
      <w:r w:rsidRPr="00D156B0">
        <w:rPr>
          <w:rFonts w:cstheme="minorHAnsi"/>
          <w:sz w:val="22"/>
          <w:szCs w:val="22"/>
        </w:rPr>
        <w:t>terenowym,</w:t>
      </w:r>
    </w:p>
    <w:p w14:paraId="1F2BDC7F" w14:textId="77777777" w:rsidR="00E44F57" w:rsidRDefault="00E44F57" w:rsidP="00E44F57">
      <w:pPr>
        <w:pStyle w:val="ReportText"/>
        <w:numPr>
          <w:ilvl w:val="0"/>
          <w:numId w:val="9"/>
        </w:numPr>
        <w:spacing w:before="0" w:after="0" w:line="240" w:lineRule="auto"/>
        <w:jc w:val="both"/>
        <w:rPr>
          <w:rFonts w:cstheme="minorHAnsi"/>
          <w:sz w:val="22"/>
          <w:szCs w:val="22"/>
        </w:rPr>
      </w:pPr>
      <w:r w:rsidRPr="00D156B0">
        <w:rPr>
          <w:rFonts w:cstheme="minorHAnsi"/>
          <w:sz w:val="22"/>
          <w:szCs w:val="22"/>
        </w:rPr>
        <w:t>opracowaniu pozyskanych danych.</w:t>
      </w:r>
    </w:p>
    <w:p w14:paraId="2BDB719A" w14:textId="77777777" w:rsidR="00E44F57" w:rsidRPr="000957FF" w:rsidRDefault="00E44F57" w:rsidP="00E44F57">
      <w:pPr>
        <w:pStyle w:val="Nagwek3"/>
        <w:jc w:val="both"/>
        <w:rPr>
          <w:rFonts w:cstheme="minorHAnsi"/>
          <w:szCs w:val="22"/>
        </w:rPr>
      </w:pPr>
      <w:bookmarkStart w:id="17" w:name="_Toc43899024"/>
      <w:proofErr w:type="spellStart"/>
      <w:r w:rsidRPr="000957FF">
        <w:rPr>
          <w:rFonts w:cstheme="minorHAnsi"/>
          <w:szCs w:val="22"/>
        </w:rPr>
        <w:t>Przedrealizacyjny</w:t>
      </w:r>
      <w:proofErr w:type="spellEnd"/>
      <w:r w:rsidRPr="000957FF">
        <w:rPr>
          <w:rFonts w:cstheme="minorHAnsi"/>
          <w:szCs w:val="22"/>
        </w:rPr>
        <w:t xml:space="preserve"> monitoring – prace studialne</w:t>
      </w:r>
      <w:bookmarkEnd w:id="17"/>
    </w:p>
    <w:p w14:paraId="1CA1F8FD" w14:textId="77777777" w:rsidR="00E44F57" w:rsidRDefault="00E44F57" w:rsidP="00E44F57">
      <w:pPr>
        <w:pStyle w:val="ReportText"/>
        <w:spacing w:before="0" w:after="0" w:line="240" w:lineRule="auto"/>
        <w:ind w:firstLine="708"/>
        <w:jc w:val="both"/>
        <w:rPr>
          <w:rFonts w:cstheme="minorHAnsi"/>
          <w:sz w:val="22"/>
          <w:szCs w:val="22"/>
        </w:rPr>
      </w:pPr>
    </w:p>
    <w:p w14:paraId="0CD9C5CC" w14:textId="3A8E01CF" w:rsidR="00E44F57" w:rsidRDefault="00E44F57" w:rsidP="001F1264">
      <w:pPr>
        <w:pStyle w:val="ReportText"/>
        <w:spacing w:before="0" w:after="0" w:line="240" w:lineRule="auto"/>
        <w:jc w:val="both"/>
        <w:rPr>
          <w:rFonts w:cstheme="minorHAnsi"/>
          <w:sz w:val="22"/>
          <w:szCs w:val="22"/>
        </w:rPr>
      </w:pPr>
      <w:r w:rsidRPr="00F0153E">
        <w:rPr>
          <w:rFonts w:cstheme="minorHAnsi"/>
          <w:sz w:val="22"/>
          <w:szCs w:val="22"/>
        </w:rPr>
        <w:t>Poprzedzając</w:t>
      </w:r>
      <w:r w:rsidRPr="00D156B0">
        <w:rPr>
          <w:rFonts w:cstheme="minorHAnsi"/>
          <w:sz w:val="22"/>
          <w:szCs w:val="22"/>
        </w:rPr>
        <w:t xml:space="preserve"> prace terenowe Wykonawca winien wykonać prace studialne polegające na analizie dokumentów </w:t>
      </w:r>
      <w:r w:rsidR="00EC3935">
        <w:rPr>
          <w:rFonts w:cstheme="minorHAnsi"/>
          <w:sz w:val="22"/>
          <w:szCs w:val="22"/>
        </w:rPr>
        <w:t>urzędowych i innego piśmiennictwa</w:t>
      </w:r>
      <w:r w:rsidRPr="00D156B0">
        <w:rPr>
          <w:rFonts w:cstheme="minorHAnsi"/>
          <w:sz w:val="22"/>
          <w:szCs w:val="22"/>
        </w:rPr>
        <w:t xml:space="preserve"> </w:t>
      </w:r>
      <w:r>
        <w:rPr>
          <w:rFonts w:cstheme="minorHAnsi"/>
          <w:sz w:val="22"/>
          <w:szCs w:val="22"/>
        </w:rPr>
        <w:t>w tym:</w:t>
      </w:r>
      <w:r w:rsidRPr="00432F86">
        <w:rPr>
          <w:rFonts w:cstheme="minorHAnsi"/>
          <w:sz w:val="22"/>
          <w:szCs w:val="22"/>
        </w:rPr>
        <w:t xml:space="preserve"> </w:t>
      </w:r>
    </w:p>
    <w:p w14:paraId="1985EC51" w14:textId="77777777" w:rsidR="00E44F57" w:rsidRDefault="00E44F57" w:rsidP="00A84F3C">
      <w:pPr>
        <w:pStyle w:val="ReportText"/>
        <w:numPr>
          <w:ilvl w:val="0"/>
          <w:numId w:val="33"/>
        </w:numPr>
        <w:tabs>
          <w:tab w:val="left" w:pos="426"/>
        </w:tabs>
        <w:spacing w:before="0" w:after="0" w:line="276" w:lineRule="auto"/>
        <w:ind w:left="426" w:hanging="284"/>
        <w:jc w:val="both"/>
        <w:rPr>
          <w:rFonts w:cstheme="minorHAnsi"/>
          <w:sz w:val="22"/>
          <w:szCs w:val="22"/>
        </w:rPr>
      </w:pPr>
      <w:r>
        <w:rPr>
          <w:rFonts w:cstheme="minorHAnsi"/>
          <w:sz w:val="22"/>
          <w:szCs w:val="22"/>
        </w:rPr>
        <w:t>danych źródłowych i wyników raportu oddziaływania przedsięwzięcia SW Siarzewo na środowisko, na podstawie którego RDOŚ w Bydgoszczy wydał decyzję środowiskową,</w:t>
      </w:r>
    </w:p>
    <w:p w14:paraId="41C7A4A9" w14:textId="77777777" w:rsidR="00E44F57" w:rsidRDefault="00E44F57" w:rsidP="00A84F3C">
      <w:pPr>
        <w:pStyle w:val="ReportText"/>
        <w:numPr>
          <w:ilvl w:val="0"/>
          <w:numId w:val="33"/>
        </w:numPr>
        <w:tabs>
          <w:tab w:val="left" w:pos="426"/>
        </w:tabs>
        <w:spacing w:before="0" w:after="0" w:line="276" w:lineRule="auto"/>
        <w:ind w:left="426" w:hanging="284"/>
        <w:jc w:val="both"/>
        <w:rPr>
          <w:rFonts w:cstheme="minorHAnsi"/>
          <w:sz w:val="22"/>
          <w:szCs w:val="22"/>
        </w:rPr>
      </w:pPr>
      <w:r>
        <w:rPr>
          <w:rFonts w:cstheme="minorHAnsi"/>
          <w:sz w:val="22"/>
          <w:szCs w:val="22"/>
        </w:rPr>
        <w:t xml:space="preserve">treści </w:t>
      </w:r>
      <w:r w:rsidRPr="00D156B0">
        <w:rPr>
          <w:rFonts w:cstheme="minorHAnsi"/>
          <w:sz w:val="22"/>
          <w:szCs w:val="22"/>
        </w:rPr>
        <w:t>Decyzj</w:t>
      </w:r>
      <w:r>
        <w:rPr>
          <w:rFonts w:cstheme="minorHAnsi"/>
          <w:sz w:val="22"/>
          <w:szCs w:val="22"/>
        </w:rPr>
        <w:t>i</w:t>
      </w:r>
      <w:r w:rsidRPr="00D156B0">
        <w:rPr>
          <w:rFonts w:cstheme="minorHAnsi"/>
          <w:sz w:val="22"/>
          <w:szCs w:val="22"/>
        </w:rPr>
        <w:t xml:space="preserve"> o Środowiskowych Uwarunkowaniach realizacji przedsięwzięcia (WOO.4233.3.2016.KŚ.29 z dnia 29 grudnia 2017</w:t>
      </w:r>
      <w:r>
        <w:rPr>
          <w:rFonts w:cstheme="minorHAnsi"/>
          <w:sz w:val="22"/>
          <w:szCs w:val="22"/>
        </w:rPr>
        <w:t> </w:t>
      </w:r>
      <w:r w:rsidRPr="00D156B0">
        <w:rPr>
          <w:rFonts w:cstheme="minorHAnsi"/>
          <w:sz w:val="22"/>
          <w:szCs w:val="22"/>
        </w:rPr>
        <w:t>r. wydan</w:t>
      </w:r>
      <w:r>
        <w:rPr>
          <w:rFonts w:cstheme="minorHAnsi"/>
          <w:sz w:val="22"/>
          <w:szCs w:val="22"/>
        </w:rPr>
        <w:t>ej</w:t>
      </w:r>
      <w:r w:rsidRPr="00D156B0">
        <w:rPr>
          <w:rFonts w:cstheme="minorHAnsi"/>
          <w:sz w:val="22"/>
          <w:szCs w:val="22"/>
        </w:rPr>
        <w:t xml:space="preserve"> przez Dyrektora Regionalnej Dyrekcji Ochrony Środowiska w Bydgoszczy</w:t>
      </w:r>
      <w:r>
        <w:rPr>
          <w:rFonts w:cstheme="minorHAnsi"/>
          <w:sz w:val="22"/>
          <w:szCs w:val="22"/>
        </w:rPr>
        <w:t xml:space="preserve">, lub decyzji zmieniającej o ile taka sytuacja nastąpi przed podpisaniem umowy, lub w trakcie realizacji zadania,  </w:t>
      </w:r>
    </w:p>
    <w:p w14:paraId="2304BAF1" w14:textId="70721D78" w:rsidR="00E44F57" w:rsidRDefault="00E44F57" w:rsidP="00A84F3C">
      <w:pPr>
        <w:pStyle w:val="ReportText"/>
        <w:numPr>
          <w:ilvl w:val="0"/>
          <w:numId w:val="33"/>
        </w:numPr>
        <w:tabs>
          <w:tab w:val="left" w:pos="426"/>
        </w:tabs>
        <w:spacing w:before="0" w:after="0" w:line="276" w:lineRule="auto"/>
        <w:ind w:left="426" w:hanging="284"/>
        <w:jc w:val="both"/>
        <w:rPr>
          <w:rFonts w:cstheme="minorHAnsi"/>
          <w:sz w:val="22"/>
          <w:szCs w:val="22"/>
        </w:rPr>
      </w:pPr>
      <w:r w:rsidRPr="00A45EF5">
        <w:rPr>
          <w:rFonts w:cstheme="minorHAnsi"/>
          <w:sz w:val="22"/>
          <w:szCs w:val="22"/>
        </w:rPr>
        <w:t>zaktualizowanych dokumentów Planów Zadań Ochronnych w obszarze Natura 2000 Włocławska Dolina Wisły PLH040039 pod kątem zbiorowisk roślinnych oraz siedlis</w:t>
      </w:r>
      <w:r w:rsidRPr="00D156B0">
        <w:rPr>
          <w:rFonts w:cstheme="minorHAnsi"/>
          <w:sz w:val="22"/>
          <w:szCs w:val="22"/>
        </w:rPr>
        <w:t xml:space="preserve">k przyrodniczych o znaczeniu wspólnotowym, wymienionych w Załączniku </w:t>
      </w:r>
      <w:r w:rsidR="00F0153E">
        <w:rPr>
          <w:rFonts w:cstheme="minorHAnsi"/>
          <w:sz w:val="22"/>
          <w:szCs w:val="22"/>
        </w:rPr>
        <w:t>i</w:t>
      </w:r>
      <w:r w:rsidRPr="00D156B0">
        <w:rPr>
          <w:rFonts w:cstheme="minorHAnsi"/>
          <w:sz w:val="22"/>
          <w:szCs w:val="22"/>
        </w:rPr>
        <w:t xml:space="preserve"> Dyrektywy Siedliskowej, </w:t>
      </w:r>
    </w:p>
    <w:p w14:paraId="07847756" w14:textId="77777777" w:rsidR="00E44F57" w:rsidRDefault="00E44F57" w:rsidP="00A84F3C">
      <w:pPr>
        <w:pStyle w:val="ReportText"/>
        <w:numPr>
          <w:ilvl w:val="0"/>
          <w:numId w:val="33"/>
        </w:numPr>
        <w:tabs>
          <w:tab w:val="left" w:pos="426"/>
        </w:tabs>
        <w:spacing w:before="0" w:after="0" w:line="276" w:lineRule="auto"/>
        <w:ind w:left="426" w:hanging="284"/>
        <w:jc w:val="both"/>
        <w:rPr>
          <w:rFonts w:cstheme="minorHAnsi"/>
          <w:sz w:val="22"/>
          <w:szCs w:val="22"/>
        </w:rPr>
      </w:pPr>
      <w:r>
        <w:rPr>
          <w:rFonts w:cstheme="minorHAnsi"/>
          <w:sz w:val="22"/>
          <w:szCs w:val="22"/>
        </w:rPr>
        <w:t xml:space="preserve">nowych najbardziej zaktualizowanych danych RDOŚ na temat siedlisk objętych decyzją RDOŚ </w:t>
      </w:r>
      <w:r w:rsidRPr="00D156B0">
        <w:rPr>
          <w:rFonts w:cstheme="minorHAnsi"/>
          <w:sz w:val="22"/>
          <w:szCs w:val="22"/>
        </w:rPr>
        <w:t>WOO.4233.3.2016.KŚ.29 z dnia 29 grudnia 2017</w:t>
      </w:r>
      <w:r>
        <w:rPr>
          <w:rFonts w:cstheme="minorHAnsi"/>
          <w:sz w:val="22"/>
          <w:szCs w:val="22"/>
        </w:rPr>
        <w:t xml:space="preserve"> r. </w:t>
      </w:r>
    </w:p>
    <w:p w14:paraId="7FE2D22A" w14:textId="77777777" w:rsidR="00E44F57" w:rsidRDefault="00E44F57" w:rsidP="00A84F3C">
      <w:pPr>
        <w:pStyle w:val="ReportText"/>
        <w:numPr>
          <w:ilvl w:val="0"/>
          <w:numId w:val="33"/>
        </w:numPr>
        <w:tabs>
          <w:tab w:val="left" w:pos="426"/>
        </w:tabs>
        <w:spacing w:before="0" w:after="0" w:line="276" w:lineRule="auto"/>
        <w:ind w:left="426" w:hanging="284"/>
        <w:jc w:val="both"/>
        <w:rPr>
          <w:rFonts w:cstheme="minorHAnsi"/>
          <w:sz w:val="22"/>
          <w:szCs w:val="22"/>
        </w:rPr>
      </w:pPr>
      <w:r>
        <w:rPr>
          <w:rFonts w:cstheme="minorHAnsi"/>
          <w:sz w:val="22"/>
          <w:szCs w:val="22"/>
        </w:rPr>
        <w:t xml:space="preserve">danych źródłowych oraz wniosków z monitoringu </w:t>
      </w:r>
      <w:proofErr w:type="spellStart"/>
      <w:r>
        <w:rPr>
          <w:rFonts w:cstheme="minorHAnsi"/>
          <w:sz w:val="22"/>
          <w:szCs w:val="22"/>
        </w:rPr>
        <w:t>przedrealizacyjnego</w:t>
      </w:r>
      <w:proofErr w:type="spellEnd"/>
      <w:r>
        <w:rPr>
          <w:rFonts w:cstheme="minorHAnsi"/>
          <w:sz w:val="22"/>
          <w:szCs w:val="22"/>
        </w:rPr>
        <w:t xml:space="preserve"> z lat 2018-2022,</w:t>
      </w:r>
    </w:p>
    <w:p w14:paraId="3BA590BD" w14:textId="426B540C" w:rsidR="00E44F57" w:rsidRDefault="00E44F57" w:rsidP="00A84F3C">
      <w:pPr>
        <w:pStyle w:val="ReportText"/>
        <w:numPr>
          <w:ilvl w:val="0"/>
          <w:numId w:val="33"/>
        </w:numPr>
        <w:tabs>
          <w:tab w:val="left" w:pos="426"/>
        </w:tabs>
        <w:spacing w:before="0" w:after="0" w:line="276" w:lineRule="auto"/>
        <w:ind w:left="426" w:hanging="284"/>
        <w:jc w:val="both"/>
        <w:rPr>
          <w:rFonts w:cstheme="minorHAnsi"/>
          <w:sz w:val="22"/>
          <w:szCs w:val="22"/>
        </w:rPr>
      </w:pPr>
      <w:r w:rsidRPr="00957B74">
        <w:rPr>
          <w:rFonts w:cstheme="minorHAnsi"/>
          <w:sz w:val="22"/>
          <w:szCs w:val="22"/>
        </w:rPr>
        <w:t>opracowaniu listy zgodności danych lub rozbieżności między wynikami monitoringów</w:t>
      </w:r>
      <w:r w:rsidR="00F0153E">
        <w:rPr>
          <w:rFonts w:cstheme="minorHAnsi"/>
          <w:sz w:val="22"/>
          <w:szCs w:val="22"/>
        </w:rPr>
        <w:t xml:space="preserve"> </w:t>
      </w:r>
      <w:r w:rsidRPr="00957B74">
        <w:rPr>
          <w:rFonts w:cstheme="minorHAnsi"/>
          <w:sz w:val="22"/>
          <w:szCs w:val="22"/>
        </w:rPr>
        <w:t>a danymi źródłowymi (dane w raporcie</w:t>
      </w:r>
      <w:r>
        <w:rPr>
          <w:rFonts w:cstheme="minorHAnsi"/>
          <w:sz w:val="22"/>
          <w:szCs w:val="22"/>
        </w:rPr>
        <w:t xml:space="preserve"> OOŚ</w:t>
      </w:r>
      <w:r w:rsidRPr="00957B74">
        <w:rPr>
          <w:rFonts w:cstheme="minorHAnsi"/>
          <w:sz w:val="22"/>
          <w:szCs w:val="22"/>
        </w:rPr>
        <w:t>, PZO) wraz z odpowiedni</w:t>
      </w:r>
      <w:r w:rsidR="00005F2C">
        <w:rPr>
          <w:rFonts w:cstheme="minorHAnsi"/>
          <w:sz w:val="22"/>
          <w:szCs w:val="22"/>
        </w:rPr>
        <w:t>m</w:t>
      </w:r>
      <w:r w:rsidRPr="00957B74">
        <w:rPr>
          <w:rFonts w:cstheme="minorHAnsi"/>
          <w:sz w:val="22"/>
          <w:szCs w:val="22"/>
        </w:rPr>
        <w:t xml:space="preserve"> omówieniem przedmiotowego zagadnienia/analizą zmian w stosunku do danych z przeszłości</w:t>
      </w:r>
      <w:r>
        <w:rPr>
          <w:rFonts w:cstheme="minorHAnsi"/>
          <w:sz w:val="22"/>
          <w:szCs w:val="22"/>
        </w:rPr>
        <w:t>,</w:t>
      </w:r>
      <w:r w:rsidRPr="00957B74">
        <w:rPr>
          <w:rFonts w:cstheme="minorHAnsi"/>
          <w:sz w:val="22"/>
          <w:szCs w:val="22"/>
        </w:rPr>
        <w:t xml:space="preserve"> jeżeli one nastąpiły, </w:t>
      </w:r>
      <w:r w:rsidR="00CB6029">
        <w:rPr>
          <w:rFonts w:cstheme="minorHAnsi"/>
          <w:sz w:val="22"/>
          <w:szCs w:val="22"/>
        </w:rPr>
        <w:t>jako uzasadnienia dla podjętych metod badawczych,</w:t>
      </w:r>
    </w:p>
    <w:p w14:paraId="59AE89AF" w14:textId="2641BA22" w:rsidR="00E44F57" w:rsidRPr="00D156B0" w:rsidRDefault="00E44F57" w:rsidP="00A84F3C">
      <w:pPr>
        <w:pStyle w:val="ReportText"/>
        <w:numPr>
          <w:ilvl w:val="0"/>
          <w:numId w:val="33"/>
        </w:numPr>
        <w:tabs>
          <w:tab w:val="left" w:pos="426"/>
        </w:tabs>
        <w:spacing w:before="0" w:after="0" w:line="276" w:lineRule="auto"/>
        <w:ind w:left="426" w:hanging="284"/>
        <w:jc w:val="both"/>
        <w:rPr>
          <w:rFonts w:cstheme="minorHAnsi"/>
          <w:sz w:val="22"/>
          <w:szCs w:val="22"/>
        </w:rPr>
      </w:pPr>
      <w:r>
        <w:rPr>
          <w:rFonts w:cstheme="minorHAnsi"/>
          <w:sz w:val="22"/>
          <w:szCs w:val="22"/>
        </w:rPr>
        <w:t>opracowania i przedstawienia Zamawiającemu metody scalenia dotychczasowych danych</w:t>
      </w:r>
      <w:r w:rsidR="00F0153E">
        <w:rPr>
          <w:rFonts w:cstheme="minorHAnsi"/>
          <w:sz w:val="22"/>
          <w:szCs w:val="22"/>
        </w:rPr>
        <w:t xml:space="preserve"> </w:t>
      </w:r>
      <w:r>
        <w:rPr>
          <w:rFonts w:cstheme="minorHAnsi"/>
          <w:sz w:val="22"/>
          <w:szCs w:val="22"/>
        </w:rPr>
        <w:t>z PZO i</w:t>
      </w:r>
      <w:r w:rsidR="00F0153E">
        <w:rPr>
          <w:rFonts w:cstheme="minorHAnsi"/>
          <w:sz w:val="22"/>
          <w:szCs w:val="22"/>
        </w:rPr>
        <w:t> </w:t>
      </w:r>
      <w:r>
        <w:rPr>
          <w:rFonts w:cstheme="minorHAnsi"/>
          <w:sz w:val="22"/>
          <w:szCs w:val="22"/>
        </w:rPr>
        <w:t>raportu OOŚ oraz dostępnych w RDOŚ w Bydgoszczy wyników wcześniejszych inwentaryzacji i</w:t>
      </w:r>
      <w:r w:rsidR="00F0153E">
        <w:rPr>
          <w:rFonts w:cstheme="minorHAnsi"/>
          <w:sz w:val="22"/>
          <w:szCs w:val="22"/>
        </w:rPr>
        <w:t> </w:t>
      </w:r>
      <w:r>
        <w:rPr>
          <w:rFonts w:cstheme="minorHAnsi"/>
          <w:sz w:val="22"/>
          <w:szCs w:val="22"/>
        </w:rPr>
        <w:t>monitoringów z użyciem metodyki „</w:t>
      </w:r>
      <w:proofErr w:type="spellStart"/>
      <w:r>
        <w:rPr>
          <w:rFonts w:cstheme="minorHAnsi"/>
          <w:sz w:val="22"/>
          <w:szCs w:val="22"/>
        </w:rPr>
        <w:t>distance</w:t>
      </w:r>
      <w:proofErr w:type="spellEnd"/>
      <w:r>
        <w:rPr>
          <w:rFonts w:cstheme="minorHAnsi"/>
          <w:sz w:val="22"/>
          <w:szCs w:val="22"/>
        </w:rPr>
        <w:t xml:space="preserve"> </w:t>
      </w:r>
      <w:proofErr w:type="spellStart"/>
      <w:r>
        <w:rPr>
          <w:rFonts w:cstheme="minorHAnsi"/>
          <w:sz w:val="22"/>
          <w:szCs w:val="22"/>
        </w:rPr>
        <w:t>sampling</w:t>
      </w:r>
      <w:proofErr w:type="spellEnd"/>
      <w:r>
        <w:rPr>
          <w:rFonts w:cstheme="minorHAnsi"/>
          <w:sz w:val="22"/>
          <w:szCs w:val="22"/>
        </w:rPr>
        <w:t>”, wykluczającej ewentualne wcześniejsze błędy pomiarów, ponadto pozwalających lepiej interpretować dane archiwalne</w:t>
      </w:r>
      <w:r w:rsidRPr="00E4740E">
        <w:rPr>
          <w:rFonts w:cstheme="minorHAnsi"/>
          <w:sz w:val="22"/>
          <w:szCs w:val="22"/>
        </w:rPr>
        <w:t>.</w:t>
      </w:r>
    </w:p>
    <w:p w14:paraId="17E4F56A" w14:textId="77777777" w:rsidR="00E44F57" w:rsidRDefault="00E44F57" w:rsidP="00E44F57">
      <w:pPr>
        <w:pStyle w:val="ReportText"/>
        <w:spacing w:before="0" w:after="0" w:line="240" w:lineRule="auto"/>
        <w:jc w:val="both"/>
        <w:rPr>
          <w:rFonts w:cstheme="minorHAnsi"/>
          <w:sz w:val="22"/>
          <w:szCs w:val="22"/>
        </w:rPr>
      </w:pPr>
    </w:p>
    <w:p w14:paraId="45A79A21" w14:textId="77777777" w:rsidR="00E44F57" w:rsidRPr="000957FF" w:rsidRDefault="00E44F57" w:rsidP="001F2D0D">
      <w:pPr>
        <w:pStyle w:val="Nagwek3"/>
        <w:spacing w:before="0"/>
        <w:jc w:val="both"/>
      </w:pPr>
      <w:bookmarkStart w:id="18" w:name="_Toc43899025"/>
      <w:proofErr w:type="spellStart"/>
      <w:r w:rsidRPr="000957FF">
        <w:t>Przedrealizacyjny</w:t>
      </w:r>
      <w:proofErr w:type="spellEnd"/>
      <w:r w:rsidRPr="000957FF">
        <w:t xml:space="preserve"> monitoring siedlisk</w:t>
      </w:r>
      <w:r>
        <w:t xml:space="preserve"> </w:t>
      </w:r>
      <w:r w:rsidRPr="000957FF">
        <w:t>– lokalizacja i metodyka</w:t>
      </w:r>
      <w:bookmarkEnd w:id="18"/>
    </w:p>
    <w:p w14:paraId="49D0CDC9" w14:textId="77777777" w:rsidR="00E44F57" w:rsidRPr="004F6B46" w:rsidRDefault="00E44F57" w:rsidP="00E44F57">
      <w:pPr>
        <w:pStyle w:val="ReportText"/>
        <w:spacing w:before="0" w:after="0" w:line="240" w:lineRule="auto"/>
        <w:jc w:val="both"/>
        <w:rPr>
          <w:rFonts w:cstheme="minorHAnsi"/>
          <w:sz w:val="22"/>
          <w:szCs w:val="22"/>
        </w:rPr>
      </w:pPr>
    </w:p>
    <w:p w14:paraId="6A738424" w14:textId="77777777" w:rsidR="00E44F57" w:rsidRDefault="00E44F57" w:rsidP="00005F2C">
      <w:pPr>
        <w:autoSpaceDE w:val="0"/>
        <w:autoSpaceDN w:val="0"/>
        <w:adjustRightInd w:val="0"/>
        <w:spacing w:after="120"/>
        <w:jc w:val="both"/>
        <w:rPr>
          <w:rFonts w:cstheme="minorHAnsi"/>
        </w:rPr>
      </w:pPr>
      <w:r w:rsidRPr="0040153A">
        <w:rPr>
          <w:rFonts w:cstheme="minorHAnsi"/>
        </w:rPr>
        <w:t>Prace terenowe w ramach przedmiotowego monitoringu siedlisk przyrodniczych, należy wykonać i</w:t>
      </w:r>
      <w:r>
        <w:rPr>
          <w:rFonts w:cstheme="minorHAnsi"/>
        </w:rPr>
        <w:t> </w:t>
      </w:r>
      <w:r w:rsidRPr="0040153A">
        <w:rPr>
          <w:rFonts w:cstheme="minorHAnsi"/>
        </w:rPr>
        <w:t>zaprezentować wyniki zgodnie z metodykami stosowanymi w ramach Państwowego Monitoringu Środowiska</w:t>
      </w:r>
      <w:r>
        <w:rPr>
          <w:rFonts w:cstheme="minorHAnsi"/>
        </w:rPr>
        <w:t xml:space="preserve"> </w:t>
      </w:r>
      <w:r w:rsidRPr="00432F86">
        <w:rPr>
          <w:rFonts w:cstheme="minorHAnsi"/>
        </w:rPr>
        <w:t>(metodyka GIOŚ)</w:t>
      </w:r>
      <w:r w:rsidRPr="0040153A">
        <w:rPr>
          <w:rFonts w:cstheme="minorHAnsi"/>
        </w:rPr>
        <w:t xml:space="preserve">. </w:t>
      </w:r>
    </w:p>
    <w:p w14:paraId="6CA13709" w14:textId="3947C6EA" w:rsidR="00E44F57" w:rsidRPr="0040153A" w:rsidRDefault="00E44F57" w:rsidP="00005F2C">
      <w:pPr>
        <w:autoSpaceDE w:val="0"/>
        <w:autoSpaceDN w:val="0"/>
        <w:adjustRightInd w:val="0"/>
        <w:spacing w:after="120"/>
        <w:jc w:val="both"/>
        <w:rPr>
          <w:rFonts w:cstheme="minorHAnsi"/>
        </w:rPr>
      </w:pPr>
      <w:r w:rsidRPr="0040153A">
        <w:rPr>
          <w:rFonts w:cstheme="minorHAnsi"/>
        </w:rPr>
        <w:t>Metodyka ta zakłada wykonanie 3 zdjęć fitosocjologicznych w każdym płacie siedliska w</w:t>
      </w:r>
      <w:r>
        <w:rPr>
          <w:rFonts w:cstheme="minorHAnsi"/>
        </w:rPr>
        <w:t> </w:t>
      </w:r>
      <w:r w:rsidRPr="0040153A">
        <w:rPr>
          <w:rFonts w:cstheme="minorHAnsi"/>
        </w:rPr>
        <w:t>rozróżnieniu typów i stanów zachowania</w:t>
      </w:r>
      <w:r>
        <w:rPr>
          <w:rFonts w:cstheme="minorHAnsi"/>
        </w:rPr>
        <w:t xml:space="preserve"> (</w:t>
      </w:r>
      <w:r w:rsidRPr="00E73DCD">
        <w:rPr>
          <w:rFonts w:cstheme="minorHAnsi"/>
        </w:rPr>
        <w:t>poza siedliskiem 3150</w:t>
      </w:r>
      <w:r>
        <w:rPr>
          <w:rFonts w:cstheme="minorHAnsi"/>
        </w:rPr>
        <w:t xml:space="preserve">). </w:t>
      </w:r>
      <w:r w:rsidRPr="00E73DCD">
        <w:rPr>
          <w:rFonts w:cstheme="minorHAnsi"/>
        </w:rPr>
        <w:t xml:space="preserve">Jeżeli </w:t>
      </w:r>
      <w:proofErr w:type="spellStart"/>
      <w:r w:rsidRPr="00E73DCD">
        <w:rPr>
          <w:rFonts w:cstheme="minorHAnsi"/>
        </w:rPr>
        <w:t>transekt</w:t>
      </w:r>
      <w:proofErr w:type="spellEnd"/>
      <w:r w:rsidRPr="00E73DCD">
        <w:rPr>
          <w:rFonts w:cstheme="minorHAnsi"/>
        </w:rPr>
        <w:t xml:space="preserve"> nie mieści się</w:t>
      </w:r>
      <w:r w:rsidR="00005F2C">
        <w:rPr>
          <w:rFonts w:cstheme="minorHAnsi"/>
        </w:rPr>
        <w:t xml:space="preserve"> </w:t>
      </w:r>
      <w:r w:rsidRPr="00E73DCD">
        <w:rPr>
          <w:rFonts w:cstheme="minorHAnsi"/>
        </w:rPr>
        <w:t>w płacie siedliska, wówczas</w:t>
      </w:r>
      <w:r>
        <w:rPr>
          <w:rFonts w:cstheme="minorHAnsi"/>
        </w:rPr>
        <w:t xml:space="preserve"> </w:t>
      </w:r>
      <w:r w:rsidRPr="00E73DCD">
        <w:rPr>
          <w:rFonts w:cstheme="minorHAnsi"/>
        </w:rPr>
        <w:t>należy zmodyfikować jego wymiary, przy zachowaniu powierzchni</w:t>
      </w:r>
      <w:r w:rsidRPr="0040153A">
        <w:rPr>
          <w:rFonts w:cstheme="minorHAnsi"/>
        </w:rPr>
        <w:t xml:space="preserve">. Należy dokonać oceny wszystkich wskaźników oceny stanu siedlisk. Stanowiska należy indywidualnie, ekspercko, wyznaczyć </w:t>
      </w:r>
      <w:r w:rsidRPr="0040153A">
        <w:rPr>
          <w:rFonts w:cstheme="minorHAnsi"/>
        </w:rPr>
        <w:lastRenderedPageBreak/>
        <w:t>w odniesieniu do powierzchni danego siedliska. Zdjęcia fitosocjologiczne powinny zostać wykonane w</w:t>
      </w:r>
      <w:r w:rsidR="00005F2C">
        <w:rPr>
          <w:rFonts w:cstheme="minorHAnsi"/>
        </w:rPr>
        <w:t> </w:t>
      </w:r>
      <w:r w:rsidRPr="0040153A">
        <w:rPr>
          <w:rFonts w:cstheme="minorHAnsi"/>
        </w:rPr>
        <w:t xml:space="preserve">sposób umożliwiający uchwycenie wszystkich aspektów siedliska w pełnym sezonie wegetacyjnym. Uzyskane wyniki należy ekstrapolować na całą powierzchnię siedliska, dlatego sposób prowadzenia monitoringu powinien umożliwiać taką ekstrapolację. </w:t>
      </w:r>
    </w:p>
    <w:p w14:paraId="7FC94BED" w14:textId="77777777" w:rsidR="00E44F57" w:rsidRDefault="00E44F57" w:rsidP="00005F2C">
      <w:pPr>
        <w:autoSpaceDE w:val="0"/>
        <w:autoSpaceDN w:val="0"/>
        <w:adjustRightInd w:val="0"/>
        <w:spacing w:after="120"/>
        <w:jc w:val="both"/>
        <w:rPr>
          <w:rFonts w:cstheme="minorHAnsi"/>
        </w:rPr>
      </w:pPr>
      <w:r w:rsidRPr="0040153A">
        <w:rPr>
          <w:rFonts w:cstheme="minorHAnsi"/>
        </w:rPr>
        <w:t>Należy dostosować częstotliwość prowadzonego monitoringu dla poszczególnych siedlisk w</w:t>
      </w:r>
      <w:r>
        <w:rPr>
          <w:rFonts w:cstheme="minorHAnsi"/>
        </w:rPr>
        <w:t> </w:t>
      </w:r>
      <w:r w:rsidRPr="0040153A">
        <w:rPr>
          <w:rFonts w:cstheme="minorHAnsi"/>
        </w:rPr>
        <w:t>oparciu o</w:t>
      </w:r>
      <w:r>
        <w:rPr>
          <w:rFonts w:cstheme="minorHAnsi"/>
        </w:rPr>
        <w:t> </w:t>
      </w:r>
      <w:r w:rsidRPr="0040153A">
        <w:rPr>
          <w:rFonts w:cstheme="minorHAnsi"/>
        </w:rPr>
        <w:t>metodyki GIOŚ.</w:t>
      </w:r>
      <w:r>
        <w:rPr>
          <w:rFonts w:cstheme="minorHAnsi"/>
        </w:rPr>
        <w:t xml:space="preserve"> </w:t>
      </w:r>
    </w:p>
    <w:p w14:paraId="6872C672" w14:textId="77777777" w:rsidR="00E44F57" w:rsidRDefault="00E44F57" w:rsidP="00005F2C">
      <w:pPr>
        <w:autoSpaceDE w:val="0"/>
        <w:autoSpaceDN w:val="0"/>
        <w:adjustRightInd w:val="0"/>
        <w:spacing w:after="120"/>
        <w:jc w:val="both"/>
        <w:rPr>
          <w:rFonts w:cstheme="minorHAnsi"/>
        </w:rPr>
      </w:pPr>
      <w:r w:rsidRPr="0040153A">
        <w:rPr>
          <w:rFonts w:cstheme="minorHAnsi"/>
        </w:rPr>
        <w:t>Należy przedstawić wyniki monitoringu uwzględniając dostępne formularze (przykładowe karty obserwacji) zawarte w metodykach GIOŚ w ramach PMŚ</w:t>
      </w:r>
      <w:r>
        <w:rPr>
          <w:rFonts w:cstheme="minorHAnsi"/>
        </w:rPr>
        <w:t>, jak też posiadać inne dane źródłowe np.</w:t>
      </w:r>
      <w:r w:rsidRPr="00C340F6">
        <w:rPr>
          <w:rFonts w:cstheme="minorHAnsi"/>
        </w:rPr>
        <w:t xml:space="preserve"> </w:t>
      </w:r>
      <w:r>
        <w:rPr>
          <w:rFonts w:cstheme="minorHAnsi"/>
        </w:rPr>
        <w:t xml:space="preserve">mapy robocze, </w:t>
      </w:r>
      <w:r w:rsidRPr="00C340F6">
        <w:rPr>
          <w:rFonts w:cstheme="minorHAnsi"/>
        </w:rPr>
        <w:t>fotografi</w:t>
      </w:r>
      <w:r>
        <w:rPr>
          <w:rFonts w:cstheme="minorHAnsi"/>
        </w:rPr>
        <w:t>e umożliwiające doprecyzowanie wyników w przypadku wątpliwości podczas obserwacji</w:t>
      </w:r>
      <w:r w:rsidRPr="0040153A">
        <w:rPr>
          <w:rFonts w:cstheme="minorHAnsi"/>
        </w:rPr>
        <w:t>.</w:t>
      </w:r>
      <w:r>
        <w:rPr>
          <w:rFonts w:cstheme="minorHAnsi"/>
        </w:rPr>
        <w:t xml:space="preserve"> </w:t>
      </w:r>
      <w:r w:rsidRPr="00E73DCD">
        <w:rPr>
          <w:rFonts w:cstheme="minorHAnsi"/>
        </w:rPr>
        <w:t>Przedstawia</w:t>
      </w:r>
      <w:r>
        <w:rPr>
          <w:rFonts w:cstheme="minorHAnsi"/>
        </w:rPr>
        <w:t>jąc</w:t>
      </w:r>
      <w:r w:rsidRPr="00E73DCD">
        <w:rPr>
          <w:rFonts w:cstheme="minorHAnsi"/>
        </w:rPr>
        <w:t xml:space="preserve"> dokumentację fotograficzną </w:t>
      </w:r>
      <w:r>
        <w:rPr>
          <w:rFonts w:cstheme="minorHAnsi"/>
        </w:rPr>
        <w:t xml:space="preserve">należy wskazać </w:t>
      </w:r>
      <w:r w:rsidRPr="00E73DCD">
        <w:rPr>
          <w:rFonts w:cstheme="minorHAnsi"/>
        </w:rPr>
        <w:t>dat</w:t>
      </w:r>
      <w:r>
        <w:rPr>
          <w:rFonts w:cstheme="minorHAnsi"/>
        </w:rPr>
        <w:t>y</w:t>
      </w:r>
      <w:r w:rsidRPr="00E73DCD">
        <w:rPr>
          <w:rFonts w:cstheme="minorHAnsi"/>
        </w:rPr>
        <w:t xml:space="preserve"> i godzin</w:t>
      </w:r>
      <w:r>
        <w:rPr>
          <w:rFonts w:cstheme="minorHAnsi"/>
        </w:rPr>
        <w:t>y</w:t>
      </w:r>
      <w:r w:rsidRPr="00E73DCD">
        <w:rPr>
          <w:rFonts w:cstheme="minorHAnsi"/>
        </w:rPr>
        <w:t xml:space="preserve"> wizyt </w:t>
      </w:r>
      <w:r>
        <w:rPr>
          <w:rFonts w:cstheme="minorHAnsi"/>
        </w:rPr>
        <w:br/>
      </w:r>
      <w:r w:rsidRPr="00E73DCD">
        <w:rPr>
          <w:rFonts w:cstheme="minorHAnsi"/>
        </w:rPr>
        <w:t>w terenie</w:t>
      </w:r>
      <w:r>
        <w:rPr>
          <w:rFonts w:cstheme="minorHAnsi"/>
        </w:rPr>
        <w:t>.</w:t>
      </w:r>
    </w:p>
    <w:p w14:paraId="1633ED4A" w14:textId="5C42AEEB" w:rsidR="00E44F57" w:rsidRDefault="00E44F57" w:rsidP="00005F2C">
      <w:pPr>
        <w:autoSpaceDE w:val="0"/>
        <w:autoSpaceDN w:val="0"/>
        <w:adjustRightInd w:val="0"/>
        <w:spacing w:after="120"/>
        <w:jc w:val="both"/>
        <w:rPr>
          <w:rFonts w:cstheme="minorHAnsi"/>
        </w:rPr>
      </w:pPr>
      <w:r w:rsidRPr="00E73DCD">
        <w:rPr>
          <w:rFonts w:cstheme="minorHAnsi"/>
        </w:rPr>
        <w:t>Monitoring powinien odnosić się także do siedlisk zajmujących stosunkowo niewielką</w:t>
      </w:r>
      <w:r>
        <w:rPr>
          <w:rFonts w:cstheme="minorHAnsi"/>
        </w:rPr>
        <w:t xml:space="preserve"> </w:t>
      </w:r>
      <w:r w:rsidRPr="00E73DCD">
        <w:rPr>
          <w:rFonts w:cstheme="minorHAnsi"/>
        </w:rPr>
        <w:t>powierzchnię a</w:t>
      </w:r>
      <w:r w:rsidR="00005F2C">
        <w:rPr>
          <w:rFonts w:cstheme="minorHAnsi"/>
        </w:rPr>
        <w:t> </w:t>
      </w:r>
      <w:r w:rsidRPr="00E73DCD">
        <w:rPr>
          <w:rFonts w:cstheme="minorHAnsi"/>
        </w:rPr>
        <w:t>stwierdzonych w obrębie strefy oddziaływania pośredniego inwestycji</w:t>
      </w:r>
      <w:r>
        <w:rPr>
          <w:rFonts w:cstheme="minorHAnsi"/>
        </w:rPr>
        <w:t xml:space="preserve"> </w:t>
      </w:r>
      <w:r w:rsidRPr="00E73DCD">
        <w:rPr>
          <w:rFonts w:cstheme="minorHAnsi"/>
        </w:rPr>
        <w:t xml:space="preserve">(np. 6410 - </w:t>
      </w:r>
      <w:proofErr w:type="spellStart"/>
      <w:r w:rsidRPr="00E73DCD">
        <w:rPr>
          <w:rFonts w:cstheme="minorHAnsi"/>
        </w:rPr>
        <w:t>zmiennowilgotne</w:t>
      </w:r>
      <w:proofErr w:type="spellEnd"/>
      <w:r w:rsidRPr="00E73DCD">
        <w:rPr>
          <w:rFonts w:cstheme="minorHAnsi"/>
        </w:rPr>
        <w:t xml:space="preserve"> łąki </w:t>
      </w:r>
      <w:proofErr w:type="spellStart"/>
      <w:r w:rsidRPr="00E73DCD">
        <w:rPr>
          <w:rFonts w:cstheme="minorHAnsi"/>
        </w:rPr>
        <w:t>trzęślicowe</w:t>
      </w:r>
      <w:proofErr w:type="spellEnd"/>
      <w:r w:rsidRPr="00E73DCD">
        <w:rPr>
          <w:rFonts w:cstheme="minorHAnsi"/>
        </w:rPr>
        <w:t xml:space="preserve"> </w:t>
      </w:r>
      <w:proofErr w:type="spellStart"/>
      <w:r w:rsidRPr="00E73DCD">
        <w:rPr>
          <w:rFonts w:cstheme="minorHAnsi"/>
          <w:i/>
          <w:iCs/>
        </w:rPr>
        <w:t>Molinion</w:t>
      </w:r>
      <w:proofErr w:type="spellEnd"/>
      <w:r w:rsidRPr="00E73DCD">
        <w:rPr>
          <w:rFonts w:cstheme="minorHAnsi"/>
        </w:rPr>
        <w:t xml:space="preserve"> i 6510 - niżowe i górskie świeże</w:t>
      </w:r>
      <w:r>
        <w:rPr>
          <w:rFonts w:cstheme="minorHAnsi"/>
        </w:rPr>
        <w:t xml:space="preserve"> </w:t>
      </w:r>
      <w:r w:rsidRPr="00E73DCD">
        <w:rPr>
          <w:rFonts w:cstheme="minorHAnsi"/>
        </w:rPr>
        <w:t xml:space="preserve">łąki użytkowane ekstensywnie </w:t>
      </w:r>
      <w:proofErr w:type="spellStart"/>
      <w:r w:rsidRPr="00E73DCD">
        <w:rPr>
          <w:rFonts w:cstheme="minorHAnsi"/>
          <w:i/>
          <w:iCs/>
        </w:rPr>
        <w:t>Arrhenatherion</w:t>
      </w:r>
      <w:proofErr w:type="spellEnd"/>
      <w:r w:rsidRPr="00E73DCD">
        <w:rPr>
          <w:rFonts w:cstheme="minorHAnsi"/>
          <w:i/>
          <w:iCs/>
        </w:rPr>
        <w:t xml:space="preserve"> </w:t>
      </w:r>
      <w:proofErr w:type="spellStart"/>
      <w:r w:rsidRPr="00E73DCD">
        <w:rPr>
          <w:rFonts w:cstheme="minorHAnsi"/>
          <w:i/>
          <w:iCs/>
        </w:rPr>
        <w:t>elatioris</w:t>
      </w:r>
      <w:proofErr w:type="spellEnd"/>
      <w:r w:rsidRPr="00E73DCD">
        <w:rPr>
          <w:rFonts w:cstheme="minorHAnsi"/>
        </w:rPr>
        <w:t>). Należy prowadzić monitoring</w:t>
      </w:r>
      <w:r>
        <w:rPr>
          <w:rFonts w:cstheme="minorHAnsi"/>
        </w:rPr>
        <w:t xml:space="preserve"> </w:t>
      </w:r>
      <w:r w:rsidRPr="00E73DCD">
        <w:rPr>
          <w:rFonts w:cstheme="minorHAnsi"/>
        </w:rPr>
        <w:t>stanu tych siedlisk.</w:t>
      </w:r>
    </w:p>
    <w:p w14:paraId="6122FC9C" w14:textId="77777777" w:rsidR="00E44F57" w:rsidRDefault="00E44F57" w:rsidP="00005F2C">
      <w:pPr>
        <w:autoSpaceDE w:val="0"/>
        <w:autoSpaceDN w:val="0"/>
        <w:adjustRightInd w:val="0"/>
        <w:spacing w:after="120"/>
        <w:jc w:val="both"/>
        <w:rPr>
          <w:rFonts w:cstheme="minorHAnsi"/>
        </w:rPr>
      </w:pPr>
      <w:r w:rsidRPr="00E73DCD">
        <w:rPr>
          <w:rFonts w:cstheme="minorHAnsi"/>
        </w:rPr>
        <w:t>Należy przeanalizować zasadność wytypowanych powierzchni w zakresie</w:t>
      </w:r>
      <w:r>
        <w:rPr>
          <w:rFonts w:cstheme="minorHAnsi"/>
        </w:rPr>
        <w:t xml:space="preserve"> </w:t>
      </w:r>
      <w:r w:rsidRPr="00E73DCD">
        <w:rPr>
          <w:rFonts w:cstheme="minorHAnsi"/>
        </w:rPr>
        <w:t>kompensacji siedliska przyrodniczego 91E0, pod względem rzeczywistej możliwości</w:t>
      </w:r>
      <w:r>
        <w:rPr>
          <w:rFonts w:cstheme="minorHAnsi"/>
        </w:rPr>
        <w:t xml:space="preserve"> </w:t>
      </w:r>
      <w:r w:rsidRPr="00E73DCD">
        <w:rPr>
          <w:rFonts w:cstheme="minorHAnsi"/>
        </w:rPr>
        <w:t>odtworzenia i zachowania łęgów na ww. obszarach</w:t>
      </w:r>
      <w:r>
        <w:rPr>
          <w:rFonts w:cstheme="minorHAnsi"/>
        </w:rPr>
        <w:t>.</w:t>
      </w:r>
    </w:p>
    <w:p w14:paraId="1641C684" w14:textId="1F2BC2E4" w:rsidR="00E44F57" w:rsidRDefault="00E44F57" w:rsidP="00005F2C">
      <w:pPr>
        <w:autoSpaceDE w:val="0"/>
        <w:autoSpaceDN w:val="0"/>
        <w:adjustRightInd w:val="0"/>
        <w:spacing w:after="120"/>
        <w:jc w:val="both"/>
        <w:rPr>
          <w:rFonts w:cstheme="minorHAnsi"/>
        </w:rPr>
      </w:pPr>
      <w:r>
        <w:rPr>
          <w:rFonts w:cstheme="minorHAnsi"/>
        </w:rPr>
        <w:t xml:space="preserve">Należy precyzyjnie wskazywać </w:t>
      </w:r>
      <w:r w:rsidRPr="00693969">
        <w:rPr>
          <w:rFonts w:cstheme="minorHAnsi"/>
        </w:rPr>
        <w:t>klasyfikację obszarów wyznaczonych do realizacji kompensacji siedlisk</w:t>
      </w:r>
      <w:r>
        <w:rPr>
          <w:rFonts w:cstheme="minorHAnsi"/>
        </w:rPr>
        <w:t xml:space="preserve"> </w:t>
      </w:r>
      <w:r w:rsidRPr="00693969">
        <w:rPr>
          <w:rFonts w:cstheme="minorHAnsi"/>
        </w:rPr>
        <w:t xml:space="preserve">przyrodniczych, w celu </w:t>
      </w:r>
      <w:r>
        <w:rPr>
          <w:rFonts w:cstheme="minorHAnsi"/>
        </w:rPr>
        <w:t xml:space="preserve">umożliwienia </w:t>
      </w:r>
      <w:r w:rsidRPr="00693969">
        <w:rPr>
          <w:rFonts w:cstheme="minorHAnsi"/>
        </w:rPr>
        <w:t>weryfikacji poprawności wytypowania ww.</w:t>
      </w:r>
      <w:r>
        <w:rPr>
          <w:rFonts w:cstheme="minorHAnsi"/>
        </w:rPr>
        <w:t xml:space="preserve"> </w:t>
      </w:r>
      <w:r w:rsidRPr="00693969">
        <w:rPr>
          <w:rFonts w:cstheme="minorHAnsi"/>
        </w:rPr>
        <w:t>powierzchni w</w:t>
      </w:r>
      <w:r w:rsidR="00005F2C">
        <w:rPr>
          <w:rFonts w:cstheme="minorHAnsi"/>
        </w:rPr>
        <w:t> </w:t>
      </w:r>
      <w:r w:rsidRPr="00693969">
        <w:rPr>
          <w:rFonts w:cstheme="minorHAnsi"/>
        </w:rPr>
        <w:t>kontekście konkretnych siedlisk.</w:t>
      </w:r>
    </w:p>
    <w:p w14:paraId="74696142" w14:textId="77777777" w:rsidR="00E44F57" w:rsidRDefault="00E44F57" w:rsidP="00005F2C">
      <w:pPr>
        <w:autoSpaceDE w:val="0"/>
        <w:autoSpaceDN w:val="0"/>
        <w:adjustRightInd w:val="0"/>
        <w:spacing w:after="120"/>
        <w:jc w:val="both"/>
        <w:rPr>
          <w:rFonts w:cstheme="minorHAnsi"/>
        </w:rPr>
      </w:pPr>
      <w:r w:rsidRPr="00996FDF">
        <w:rPr>
          <w:rFonts w:cstheme="minorHAnsi"/>
        </w:rPr>
        <w:t xml:space="preserve">Ponadto w celu określenia wszystkich zbiorników wodnych mogących stanowić dotychczas niezidentyfikowane starorzecza (3150) </w:t>
      </w:r>
      <w:r>
        <w:rPr>
          <w:rFonts w:cstheme="minorHAnsi"/>
        </w:rPr>
        <w:t xml:space="preserve">należy pozyskać we własnym zakresie </w:t>
      </w:r>
      <w:r w:rsidRPr="00996FDF">
        <w:rPr>
          <w:rFonts w:cstheme="minorHAnsi"/>
        </w:rPr>
        <w:t>ogólnie dostępne zdjęcia satelitarne wykonane w bliskiej podczerwieni (CIR). Ta technika wykonywania zdjęć pozwala na szybkie odróżnienie tafli wody (kolor czarny) na tle innych elementów krajobrazu takich jak grunty orne, lasy czy łąki. Dzięki temu możliwe b</w:t>
      </w:r>
      <w:r>
        <w:rPr>
          <w:rFonts w:cstheme="minorHAnsi"/>
        </w:rPr>
        <w:t xml:space="preserve">ędzie </w:t>
      </w:r>
      <w:r w:rsidRPr="00996FDF">
        <w:rPr>
          <w:rFonts w:cstheme="minorHAnsi"/>
        </w:rPr>
        <w:t xml:space="preserve">wyodrębnienie na mapach koniecznych do zweryfikowania </w:t>
      </w:r>
      <w:r>
        <w:rPr>
          <w:rFonts w:cstheme="minorHAnsi"/>
        </w:rPr>
        <w:br/>
      </w:r>
      <w:r w:rsidRPr="00996FDF">
        <w:rPr>
          <w:rFonts w:cstheme="minorHAnsi"/>
        </w:rPr>
        <w:t>w terenie zbiorników wodnych celem określenia możliwego występowania siedliska przyrodniczego starorzeczy i eutroficznych zbiorników wodnych 3150.</w:t>
      </w:r>
    </w:p>
    <w:p w14:paraId="09C520BC" w14:textId="77777777" w:rsidR="00E44F57" w:rsidRPr="00996FDF" w:rsidRDefault="00E44F57" w:rsidP="00005F2C">
      <w:pPr>
        <w:autoSpaceDE w:val="0"/>
        <w:autoSpaceDN w:val="0"/>
        <w:adjustRightInd w:val="0"/>
        <w:spacing w:after="120"/>
        <w:jc w:val="both"/>
        <w:rPr>
          <w:rFonts w:cstheme="minorHAnsi"/>
        </w:rPr>
      </w:pPr>
      <w:r>
        <w:rPr>
          <w:rFonts w:cstheme="minorHAnsi"/>
        </w:rPr>
        <w:t>Dla potrzeb wykonania analiz fito- i zooplanktonu z</w:t>
      </w:r>
      <w:r w:rsidRPr="00996FDF">
        <w:rPr>
          <w:rFonts w:cstheme="minorHAnsi"/>
        </w:rPr>
        <w:t>godnie z metodyk</w:t>
      </w:r>
      <w:r>
        <w:rPr>
          <w:rFonts w:cstheme="minorHAnsi"/>
        </w:rPr>
        <w:t>ą</w:t>
      </w:r>
      <w:r w:rsidRPr="00996FDF">
        <w:rPr>
          <w:rFonts w:cstheme="minorHAnsi"/>
        </w:rPr>
        <w:t xml:space="preserve"> PMŚ GIOŚ próby do badań planktonu </w:t>
      </w:r>
      <w:r>
        <w:rPr>
          <w:rFonts w:cstheme="minorHAnsi"/>
        </w:rPr>
        <w:t xml:space="preserve">należy pobierać </w:t>
      </w:r>
      <w:r w:rsidRPr="00996FDF">
        <w:rPr>
          <w:rFonts w:cstheme="minorHAnsi"/>
        </w:rPr>
        <w:t xml:space="preserve">w lipcu </w:t>
      </w:r>
      <w:r>
        <w:rPr>
          <w:rFonts w:cstheme="minorHAnsi"/>
        </w:rPr>
        <w:t>danego roku a następnie utr</w:t>
      </w:r>
      <w:r w:rsidRPr="00996FDF">
        <w:rPr>
          <w:rFonts w:cstheme="minorHAnsi"/>
        </w:rPr>
        <w:t>wala</w:t>
      </w:r>
      <w:r>
        <w:rPr>
          <w:rFonts w:cstheme="minorHAnsi"/>
        </w:rPr>
        <w:t>ć</w:t>
      </w:r>
      <w:r w:rsidRPr="00996FDF">
        <w:rPr>
          <w:rFonts w:cstheme="minorHAnsi"/>
        </w:rPr>
        <w:t xml:space="preserve"> formaliną i</w:t>
      </w:r>
      <w:r>
        <w:rPr>
          <w:rFonts w:cstheme="minorHAnsi"/>
        </w:rPr>
        <w:t>/lub</w:t>
      </w:r>
      <w:r w:rsidRPr="00996FDF">
        <w:rPr>
          <w:rFonts w:cstheme="minorHAnsi"/>
        </w:rPr>
        <w:t xml:space="preserve"> płynem </w:t>
      </w:r>
      <w:proofErr w:type="spellStart"/>
      <w:r w:rsidRPr="00996FDF">
        <w:rPr>
          <w:rFonts w:cstheme="minorHAnsi"/>
        </w:rPr>
        <w:t>Lugola</w:t>
      </w:r>
      <w:proofErr w:type="spellEnd"/>
      <w:r w:rsidRPr="00996FDF">
        <w:rPr>
          <w:rFonts w:cstheme="minorHAnsi"/>
        </w:rPr>
        <w:t>.</w:t>
      </w:r>
      <w:r>
        <w:rPr>
          <w:rFonts w:cstheme="minorHAnsi"/>
        </w:rPr>
        <w:t xml:space="preserve"> </w:t>
      </w:r>
      <w:r w:rsidRPr="00996FDF">
        <w:rPr>
          <w:rFonts w:cstheme="minorHAnsi"/>
        </w:rPr>
        <w:t>Skład gatunkowy oraz ocenę udziału procentowego określa</w:t>
      </w:r>
      <w:r>
        <w:rPr>
          <w:rFonts w:cstheme="minorHAnsi"/>
        </w:rPr>
        <w:t>ć</w:t>
      </w:r>
      <w:r w:rsidRPr="00996FDF">
        <w:rPr>
          <w:rFonts w:cstheme="minorHAnsi"/>
        </w:rPr>
        <w:t xml:space="preserve"> z użyciem mikroskopu optycznego przy powiększeniu 100 i 400 krotnym</w:t>
      </w:r>
      <w:r>
        <w:rPr>
          <w:rFonts w:cstheme="minorHAnsi"/>
        </w:rPr>
        <w:t xml:space="preserve"> w celu ustalenia obecności </w:t>
      </w:r>
      <w:r w:rsidRPr="00996FDF">
        <w:rPr>
          <w:rFonts w:cstheme="minorHAnsi"/>
        </w:rPr>
        <w:t>gatunków będących dobrymi wskaźnikami wód bogatych w substancje biogenne.</w:t>
      </w:r>
    </w:p>
    <w:p w14:paraId="6A85743B" w14:textId="43BC15A5" w:rsidR="00E44F57" w:rsidRDefault="00E44F57" w:rsidP="00005F2C">
      <w:pPr>
        <w:autoSpaceDE w:val="0"/>
        <w:autoSpaceDN w:val="0"/>
        <w:adjustRightInd w:val="0"/>
        <w:spacing w:after="120"/>
        <w:jc w:val="both"/>
        <w:rPr>
          <w:rFonts w:cstheme="minorHAnsi"/>
        </w:rPr>
      </w:pPr>
      <w:r w:rsidRPr="0040153A">
        <w:rPr>
          <w:rFonts w:cstheme="minorHAnsi"/>
        </w:rPr>
        <w:t>Szczegółową inwentaryzację siedlisk przyrodniczych należy wykonać w całym obszarze oddziaływania przedsięwzięcia ze szczególnym uwzględnieniem obszarów zinwentaryzowanych w</w:t>
      </w:r>
      <w:r>
        <w:rPr>
          <w:rFonts w:cstheme="minorHAnsi"/>
        </w:rPr>
        <w:t> </w:t>
      </w:r>
      <w:r w:rsidRPr="008F7B44">
        <w:rPr>
          <w:rFonts w:cstheme="minorHAnsi"/>
        </w:rPr>
        <w:t>latach 2010-2011</w:t>
      </w:r>
      <w:r>
        <w:rPr>
          <w:rFonts w:cstheme="minorHAnsi"/>
        </w:rPr>
        <w:t xml:space="preserve"> oraz w ramach monitoringu w latach 2018-2022 w tym planowanego koryta obejścia na prawym brzegu Wisły</w:t>
      </w:r>
      <w:r w:rsidRPr="008F7B44">
        <w:rPr>
          <w:rFonts w:cstheme="minorHAnsi"/>
        </w:rPr>
        <w:t xml:space="preserve">. </w:t>
      </w:r>
      <w:r w:rsidRPr="00CC4881">
        <w:rPr>
          <w:rFonts w:cstheme="minorHAnsi"/>
        </w:rPr>
        <w:t>Powierzchnie siedlisk wskazano w załączniku mapowym</w:t>
      </w:r>
      <w:r w:rsidR="00005F2C" w:rsidRPr="00CC4881">
        <w:rPr>
          <w:rFonts w:cstheme="minorHAnsi"/>
        </w:rPr>
        <w:t xml:space="preserve"> </w:t>
      </w:r>
      <w:r w:rsidRPr="00CC4881">
        <w:rPr>
          <w:rFonts w:cstheme="minorHAnsi"/>
        </w:rPr>
        <w:t>w odniesieniu do typu siedliska i stanu zachowania</w:t>
      </w:r>
      <w:r>
        <w:rPr>
          <w:rFonts w:cstheme="minorHAnsi"/>
        </w:rPr>
        <w:t>, o</w:t>
      </w:r>
      <w:r w:rsidRPr="0040153A">
        <w:rPr>
          <w:rFonts w:cstheme="minorHAnsi"/>
        </w:rPr>
        <w:t xml:space="preserve">bserwacje terenowe, na podstawie których wyznaczono obszary </w:t>
      </w:r>
      <w:r>
        <w:rPr>
          <w:rFonts w:cstheme="minorHAnsi"/>
        </w:rPr>
        <w:t>siedlisk</w:t>
      </w:r>
      <w:r w:rsidRPr="0040153A">
        <w:rPr>
          <w:rFonts w:cstheme="minorHAnsi"/>
        </w:rPr>
        <w:t xml:space="preserve"> wskazane na załączonych mapach były prowadzone w ciągu dwóch lat: 2010 i 2011 roku. </w:t>
      </w:r>
      <w:r w:rsidRPr="00F53839">
        <w:rPr>
          <w:rFonts w:cstheme="minorHAnsi"/>
        </w:rPr>
        <w:t xml:space="preserve">Zakłada się ze powierzchnie siedlisk, na których należy prowadzić monitoring środowiskowy </w:t>
      </w:r>
      <w:proofErr w:type="spellStart"/>
      <w:r w:rsidRPr="00F53839">
        <w:rPr>
          <w:rFonts w:cstheme="minorHAnsi"/>
        </w:rPr>
        <w:t>przedrealizacyjny</w:t>
      </w:r>
      <w:proofErr w:type="spellEnd"/>
      <w:r w:rsidRPr="00F53839">
        <w:rPr>
          <w:rFonts w:cstheme="minorHAnsi"/>
        </w:rPr>
        <w:t xml:space="preserve"> są większe od wskazanych na ww. załącznikach graficznych i tabelarycznych o ok. 20%.</w:t>
      </w:r>
    </w:p>
    <w:p w14:paraId="1CC8F485" w14:textId="77777777" w:rsidR="00E44F57" w:rsidRPr="0040153A" w:rsidRDefault="00E44F57" w:rsidP="001F2D0D">
      <w:pPr>
        <w:autoSpaceDE w:val="0"/>
        <w:autoSpaceDN w:val="0"/>
        <w:adjustRightInd w:val="0"/>
        <w:spacing w:after="240"/>
        <w:jc w:val="both"/>
        <w:rPr>
          <w:rFonts w:cstheme="minorHAnsi"/>
        </w:rPr>
      </w:pPr>
      <w:r w:rsidRPr="0040153A">
        <w:rPr>
          <w:rFonts w:cstheme="minorHAnsi"/>
        </w:rPr>
        <w:lastRenderedPageBreak/>
        <w:t xml:space="preserve">Na jej podstawie wskazano w poniższej tabeli sumaryczne powierzchnie siedlisk w różnych stopniach zachowania, natomiast na mapach szczegółowych zaprezentowano rozkład płatów w terenie pozostające w zasięgu oddziaływania inwestycji określonym w raporcie oddziaływania na środowisko. </w:t>
      </w:r>
    </w:p>
    <w:p w14:paraId="64595A2C" w14:textId="0A51E6CB" w:rsidR="00E44F57" w:rsidRPr="0040153A" w:rsidRDefault="00E44F57" w:rsidP="00E44F57">
      <w:pPr>
        <w:pStyle w:val="Legenda"/>
        <w:spacing w:before="0" w:after="0" w:line="240" w:lineRule="auto"/>
        <w:jc w:val="both"/>
        <w:rPr>
          <w:rFonts w:cstheme="minorHAnsi"/>
          <w:sz w:val="20"/>
          <w:szCs w:val="20"/>
        </w:rPr>
      </w:pPr>
      <w:r w:rsidRPr="0040153A">
        <w:rPr>
          <w:rFonts w:cstheme="minorHAnsi"/>
          <w:sz w:val="20"/>
          <w:szCs w:val="20"/>
        </w:rPr>
        <w:t xml:space="preserve">Tabela </w:t>
      </w:r>
      <w:r w:rsidRPr="0040153A">
        <w:rPr>
          <w:rFonts w:cstheme="minorHAnsi"/>
          <w:sz w:val="20"/>
          <w:szCs w:val="20"/>
        </w:rPr>
        <w:fldChar w:fldCharType="begin"/>
      </w:r>
      <w:r w:rsidRPr="0040153A">
        <w:rPr>
          <w:rFonts w:cstheme="minorHAnsi"/>
          <w:sz w:val="20"/>
          <w:szCs w:val="20"/>
        </w:rPr>
        <w:instrText xml:space="preserve"> SEQ Tabela \* ARABIC </w:instrText>
      </w:r>
      <w:r w:rsidRPr="0040153A">
        <w:rPr>
          <w:rFonts w:cstheme="minorHAnsi"/>
          <w:sz w:val="20"/>
          <w:szCs w:val="20"/>
        </w:rPr>
        <w:fldChar w:fldCharType="separate"/>
      </w:r>
      <w:r w:rsidRPr="0040153A">
        <w:rPr>
          <w:rFonts w:cstheme="minorHAnsi"/>
          <w:noProof/>
          <w:sz w:val="20"/>
          <w:szCs w:val="20"/>
        </w:rPr>
        <w:t>1</w:t>
      </w:r>
      <w:r w:rsidRPr="0040153A">
        <w:rPr>
          <w:rFonts w:cstheme="minorHAnsi"/>
          <w:sz w:val="20"/>
          <w:szCs w:val="20"/>
        </w:rPr>
        <w:fldChar w:fldCharType="end"/>
      </w:r>
      <w:r w:rsidRPr="0040153A">
        <w:rPr>
          <w:rFonts w:cstheme="minorHAnsi"/>
          <w:sz w:val="20"/>
          <w:szCs w:val="20"/>
        </w:rPr>
        <w:t xml:space="preserve"> Powierzchnia i stan zachowania siedlisk przyrodniczych</w:t>
      </w:r>
      <w:r w:rsidR="001F2D0D">
        <w:rPr>
          <w:rFonts w:cstheme="minorHAnsi"/>
          <w:sz w:val="20"/>
          <w:szCs w:val="20"/>
        </w:rPr>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992"/>
        <w:gridCol w:w="4678"/>
        <w:gridCol w:w="1559"/>
      </w:tblGrid>
      <w:tr w:rsidR="00E44F57" w:rsidRPr="00D156B0" w14:paraId="4DC2F315" w14:textId="77777777" w:rsidTr="00005F2C">
        <w:trPr>
          <w:trHeight w:val="175"/>
          <w:tblHeader/>
        </w:trPr>
        <w:tc>
          <w:tcPr>
            <w:tcW w:w="1555" w:type="dxa"/>
            <w:shd w:val="clear" w:color="auto" w:fill="00B0F0"/>
            <w:noWrap/>
            <w:vAlign w:val="center"/>
            <w:hideMark/>
          </w:tcPr>
          <w:p w14:paraId="52E52B3E" w14:textId="77777777" w:rsidR="00E44F57" w:rsidRPr="0040153A" w:rsidRDefault="00E44F57" w:rsidP="00005F2C">
            <w:pPr>
              <w:spacing w:after="0" w:line="240" w:lineRule="auto"/>
              <w:jc w:val="center"/>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Stan Zachowania</w:t>
            </w:r>
          </w:p>
        </w:tc>
        <w:tc>
          <w:tcPr>
            <w:tcW w:w="992" w:type="dxa"/>
            <w:shd w:val="clear" w:color="auto" w:fill="00B0F0"/>
            <w:noWrap/>
            <w:vAlign w:val="center"/>
            <w:hideMark/>
          </w:tcPr>
          <w:p w14:paraId="3CB8BA85" w14:textId="77777777" w:rsidR="00E44F57" w:rsidRPr="0040153A" w:rsidRDefault="00E44F57" w:rsidP="00005F2C">
            <w:pPr>
              <w:spacing w:after="0" w:line="240" w:lineRule="auto"/>
              <w:jc w:val="center"/>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Kod siedliska</w:t>
            </w:r>
          </w:p>
        </w:tc>
        <w:tc>
          <w:tcPr>
            <w:tcW w:w="4678" w:type="dxa"/>
            <w:shd w:val="clear" w:color="auto" w:fill="00B0F0"/>
            <w:noWrap/>
            <w:vAlign w:val="center"/>
            <w:hideMark/>
          </w:tcPr>
          <w:p w14:paraId="15D867B8" w14:textId="77777777" w:rsidR="00E44F57" w:rsidRPr="0040153A" w:rsidRDefault="00E44F57" w:rsidP="00005F2C">
            <w:pPr>
              <w:spacing w:after="0" w:line="240" w:lineRule="auto"/>
              <w:jc w:val="center"/>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Nazwa siedliska</w:t>
            </w:r>
          </w:p>
        </w:tc>
        <w:tc>
          <w:tcPr>
            <w:tcW w:w="1559" w:type="dxa"/>
            <w:shd w:val="clear" w:color="auto" w:fill="00B0F0"/>
            <w:noWrap/>
            <w:vAlign w:val="center"/>
            <w:hideMark/>
          </w:tcPr>
          <w:p w14:paraId="2A0FCACC" w14:textId="77777777" w:rsidR="00E44F57" w:rsidRPr="0040153A" w:rsidRDefault="00E44F57" w:rsidP="00005F2C">
            <w:pPr>
              <w:spacing w:after="0" w:line="240" w:lineRule="auto"/>
              <w:jc w:val="center"/>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Powierzchnia</w:t>
            </w:r>
          </w:p>
          <w:p w14:paraId="3AE3BC7E" w14:textId="77777777" w:rsidR="00E44F57" w:rsidRPr="0040153A" w:rsidRDefault="00E44F57" w:rsidP="00005F2C">
            <w:pPr>
              <w:spacing w:after="0" w:line="240" w:lineRule="auto"/>
              <w:jc w:val="center"/>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[ha]</w:t>
            </w:r>
          </w:p>
        </w:tc>
      </w:tr>
      <w:tr w:rsidR="00E44F57" w:rsidRPr="00D156B0" w14:paraId="20C3B0FD" w14:textId="77777777" w:rsidTr="001F2D0D">
        <w:trPr>
          <w:trHeight w:val="175"/>
        </w:trPr>
        <w:tc>
          <w:tcPr>
            <w:tcW w:w="1555" w:type="dxa"/>
            <w:shd w:val="clear" w:color="auto" w:fill="auto"/>
            <w:noWrap/>
            <w:vAlign w:val="bottom"/>
            <w:hideMark/>
          </w:tcPr>
          <w:p w14:paraId="4AF44724" w14:textId="77777777" w:rsidR="00E44F57" w:rsidRPr="0040153A" w:rsidRDefault="00E44F57" w:rsidP="001F2D0D">
            <w:pPr>
              <w:spacing w:after="0" w:line="240" w:lineRule="auto"/>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FV</w:t>
            </w:r>
          </w:p>
        </w:tc>
        <w:tc>
          <w:tcPr>
            <w:tcW w:w="992" w:type="dxa"/>
            <w:shd w:val="clear" w:color="auto" w:fill="auto"/>
            <w:noWrap/>
            <w:vAlign w:val="center"/>
            <w:hideMark/>
          </w:tcPr>
          <w:p w14:paraId="185A1A1B" w14:textId="77777777" w:rsidR="00E44F57" w:rsidRPr="0040153A" w:rsidRDefault="00E44F57" w:rsidP="001F2D0D">
            <w:pPr>
              <w:spacing w:after="0" w:line="240" w:lineRule="auto"/>
              <w:jc w:val="center"/>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3270</w:t>
            </w:r>
          </w:p>
        </w:tc>
        <w:tc>
          <w:tcPr>
            <w:tcW w:w="4678" w:type="dxa"/>
            <w:shd w:val="clear" w:color="auto" w:fill="auto"/>
            <w:vAlign w:val="bottom"/>
            <w:hideMark/>
          </w:tcPr>
          <w:p w14:paraId="53A8321C"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Zalewane muliste brzegi rzek</w:t>
            </w:r>
          </w:p>
        </w:tc>
        <w:tc>
          <w:tcPr>
            <w:tcW w:w="1559" w:type="dxa"/>
            <w:shd w:val="clear" w:color="auto" w:fill="auto"/>
            <w:noWrap/>
            <w:vAlign w:val="center"/>
            <w:hideMark/>
          </w:tcPr>
          <w:p w14:paraId="76972DC4"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4.1</w:t>
            </w:r>
          </w:p>
        </w:tc>
      </w:tr>
      <w:tr w:rsidR="00E44F57" w:rsidRPr="00D156B0" w14:paraId="2D1E2D8D" w14:textId="77777777" w:rsidTr="001F2D0D">
        <w:trPr>
          <w:trHeight w:val="351"/>
        </w:trPr>
        <w:tc>
          <w:tcPr>
            <w:tcW w:w="1555" w:type="dxa"/>
            <w:shd w:val="clear" w:color="auto" w:fill="auto"/>
            <w:noWrap/>
            <w:vAlign w:val="bottom"/>
            <w:hideMark/>
          </w:tcPr>
          <w:p w14:paraId="0E69AC42" w14:textId="77777777" w:rsidR="00E44F57" w:rsidRPr="0040153A" w:rsidRDefault="00E44F57" w:rsidP="001F2D0D">
            <w:pPr>
              <w:spacing w:after="0" w:line="240" w:lineRule="auto"/>
              <w:rPr>
                <w:rFonts w:eastAsia="Times New Roman" w:cstheme="minorHAnsi"/>
                <w:color w:val="000000"/>
                <w:sz w:val="20"/>
                <w:szCs w:val="20"/>
                <w:lang w:eastAsia="pl-PL"/>
              </w:rPr>
            </w:pPr>
          </w:p>
        </w:tc>
        <w:tc>
          <w:tcPr>
            <w:tcW w:w="992" w:type="dxa"/>
            <w:shd w:val="clear" w:color="auto" w:fill="auto"/>
            <w:noWrap/>
            <w:vAlign w:val="center"/>
            <w:hideMark/>
          </w:tcPr>
          <w:p w14:paraId="07022B5C" w14:textId="77777777" w:rsidR="00E44F57" w:rsidRPr="0040153A" w:rsidRDefault="00E44F57" w:rsidP="001F2D0D">
            <w:pPr>
              <w:spacing w:after="0" w:line="240" w:lineRule="auto"/>
              <w:jc w:val="center"/>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3150</w:t>
            </w:r>
          </w:p>
        </w:tc>
        <w:tc>
          <w:tcPr>
            <w:tcW w:w="4678" w:type="dxa"/>
            <w:shd w:val="clear" w:color="auto" w:fill="auto"/>
            <w:vAlign w:val="bottom"/>
            <w:hideMark/>
          </w:tcPr>
          <w:p w14:paraId="7946118E"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 xml:space="preserve">Starorzecza i naturalne eutroficzne zbiorniki wodne ze zbiorowiskami z </w:t>
            </w:r>
            <w:proofErr w:type="spellStart"/>
            <w:r w:rsidRPr="0040153A">
              <w:rPr>
                <w:rFonts w:eastAsia="Times New Roman" w:cstheme="minorHAnsi"/>
                <w:i/>
                <w:color w:val="000000"/>
                <w:sz w:val="20"/>
                <w:szCs w:val="20"/>
                <w:lang w:eastAsia="pl-PL"/>
              </w:rPr>
              <w:t>Nympheion</w:t>
            </w:r>
            <w:proofErr w:type="spellEnd"/>
            <w:r w:rsidRPr="0040153A">
              <w:rPr>
                <w:rFonts w:eastAsia="Times New Roman" w:cstheme="minorHAnsi"/>
                <w:i/>
                <w:color w:val="000000"/>
                <w:sz w:val="20"/>
                <w:szCs w:val="20"/>
                <w:lang w:eastAsia="pl-PL"/>
              </w:rPr>
              <w:t xml:space="preserve">, </w:t>
            </w:r>
            <w:proofErr w:type="spellStart"/>
            <w:r w:rsidRPr="0040153A">
              <w:rPr>
                <w:rFonts w:eastAsia="Times New Roman" w:cstheme="minorHAnsi"/>
                <w:i/>
                <w:color w:val="000000"/>
                <w:sz w:val="20"/>
                <w:szCs w:val="20"/>
                <w:lang w:eastAsia="pl-PL"/>
              </w:rPr>
              <w:t>Potamion</w:t>
            </w:r>
            <w:proofErr w:type="spellEnd"/>
          </w:p>
        </w:tc>
        <w:tc>
          <w:tcPr>
            <w:tcW w:w="1559" w:type="dxa"/>
            <w:shd w:val="clear" w:color="auto" w:fill="auto"/>
            <w:noWrap/>
            <w:vAlign w:val="center"/>
            <w:hideMark/>
          </w:tcPr>
          <w:p w14:paraId="101C6A14"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1.2</w:t>
            </w:r>
          </w:p>
        </w:tc>
      </w:tr>
      <w:tr w:rsidR="00E44F57" w:rsidRPr="00D156B0" w14:paraId="74F49FEB" w14:textId="77777777" w:rsidTr="001F2D0D">
        <w:trPr>
          <w:trHeight w:val="175"/>
        </w:trPr>
        <w:tc>
          <w:tcPr>
            <w:tcW w:w="7225" w:type="dxa"/>
            <w:gridSpan w:val="3"/>
            <w:shd w:val="clear" w:color="auto" w:fill="auto"/>
            <w:noWrap/>
            <w:vAlign w:val="bottom"/>
            <w:hideMark/>
          </w:tcPr>
          <w:p w14:paraId="79C63B1B" w14:textId="77777777" w:rsidR="00E44F57" w:rsidRPr="0040153A" w:rsidRDefault="00E44F57" w:rsidP="00835399">
            <w:pPr>
              <w:spacing w:after="0" w:line="240" w:lineRule="auto"/>
              <w:jc w:val="both"/>
              <w:rPr>
                <w:rFonts w:eastAsia="Times New Roman" w:cstheme="minorHAnsi"/>
                <w:sz w:val="20"/>
                <w:szCs w:val="20"/>
                <w:lang w:eastAsia="pl-PL"/>
              </w:rPr>
            </w:pPr>
            <w:r w:rsidRPr="0040153A">
              <w:rPr>
                <w:rFonts w:eastAsia="Times New Roman" w:cstheme="minorHAnsi"/>
                <w:b/>
                <w:bCs/>
                <w:color w:val="000000"/>
                <w:sz w:val="20"/>
                <w:szCs w:val="20"/>
                <w:lang w:eastAsia="pl-PL"/>
              </w:rPr>
              <w:t>Powierzchnia siedlisk ze stanem FV</w:t>
            </w:r>
          </w:p>
        </w:tc>
        <w:tc>
          <w:tcPr>
            <w:tcW w:w="1559" w:type="dxa"/>
            <w:shd w:val="clear" w:color="auto" w:fill="auto"/>
            <w:noWrap/>
            <w:vAlign w:val="center"/>
            <w:hideMark/>
          </w:tcPr>
          <w:p w14:paraId="44D6868D" w14:textId="77777777" w:rsidR="00E44F57" w:rsidRPr="0040153A" w:rsidRDefault="00E44F57" w:rsidP="001F2D0D">
            <w:pPr>
              <w:spacing w:after="0" w:line="240" w:lineRule="auto"/>
              <w:jc w:val="center"/>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5.3</w:t>
            </w:r>
          </w:p>
        </w:tc>
      </w:tr>
      <w:tr w:rsidR="00E44F57" w:rsidRPr="00D156B0" w14:paraId="4828563B" w14:textId="77777777" w:rsidTr="001F2D0D">
        <w:trPr>
          <w:trHeight w:val="527"/>
        </w:trPr>
        <w:tc>
          <w:tcPr>
            <w:tcW w:w="1555" w:type="dxa"/>
            <w:shd w:val="clear" w:color="auto" w:fill="auto"/>
            <w:noWrap/>
            <w:vAlign w:val="bottom"/>
            <w:hideMark/>
          </w:tcPr>
          <w:p w14:paraId="67A7EC43" w14:textId="77777777" w:rsidR="00E44F57" w:rsidRPr="0040153A" w:rsidRDefault="00E44F57" w:rsidP="00835399">
            <w:pPr>
              <w:spacing w:after="0" w:line="240" w:lineRule="auto"/>
              <w:jc w:val="both"/>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U1</w:t>
            </w:r>
          </w:p>
        </w:tc>
        <w:tc>
          <w:tcPr>
            <w:tcW w:w="992" w:type="dxa"/>
            <w:shd w:val="clear" w:color="auto" w:fill="auto"/>
            <w:noWrap/>
            <w:vAlign w:val="center"/>
            <w:hideMark/>
          </w:tcPr>
          <w:p w14:paraId="301FA3C7" w14:textId="77777777" w:rsidR="00E44F57" w:rsidRPr="0040153A" w:rsidRDefault="00E44F57" w:rsidP="001F2D0D">
            <w:pPr>
              <w:spacing w:after="0" w:line="240" w:lineRule="auto"/>
              <w:jc w:val="center"/>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91E0</w:t>
            </w:r>
          </w:p>
        </w:tc>
        <w:tc>
          <w:tcPr>
            <w:tcW w:w="4678" w:type="dxa"/>
            <w:shd w:val="clear" w:color="auto" w:fill="auto"/>
            <w:vAlign w:val="bottom"/>
            <w:hideMark/>
          </w:tcPr>
          <w:p w14:paraId="48DAD02D"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Łęgi wierzbowe, topolowe, olszowe i jesionowe (</w:t>
            </w:r>
            <w:proofErr w:type="spellStart"/>
            <w:r w:rsidRPr="0040153A">
              <w:rPr>
                <w:rFonts w:eastAsia="Times New Roman" w:cstheme="minorHAnsi"/>
                <w:i/>
                <w:color w:val="000000"/>
                <w:sz w:val="20"/>
                <w:szCs w:val="20"/>
                <w:lang w:eastAsia="pl-PL"/>
              </w:rPr>
              <w:t>Salicetum</w:t>
            </w:r>
            <w:proofErr w:type="spellEnd"/>
            <w:r w:rsidRPr="0040153A">
              <w:rPr>
                <w:rFonts w:eastAsia="Times New Roman" w:cstheme="minorHAnsi"/>
                <w:i/>
                <w:color w:val="000000"/>
                <w:sz w:val="20"/>
                <w:szCs w:val="20"/>
                <w:lang w:eastAsia="pl-PL"/>
              </w:rPr>
              <w:t xml:space="preserve"> </w:t>
            </w:r>
            <w:r w:rsidRPr="0040153A">
              <w:rPr>
                <w:rFonts w:eastAsia="Times New Roman" w:cstheme="minorHAnsi"/>
                <w:color w:val="000000"/>
                <w:sz w:val="20"/>
                <w:szCs w:val="20"/>
                <w:lang w:eastAsia="pl-PL"/>
              </w:rPr>
              <w:t>albo-</w:t>
            </w:r>
            <w:proofErr w:type="spellStart"/>
            <w:r w:rsidRPr="0040153A">
              <w:rPr>
                <w:rFonts w:eastAsia="Times New Roman" w:cstheme="minorHAnsi"/>
                <w:i/>
                <w:color w:val="000000"/>
                <w:sz w:val="20"/>
                <w:szCs w:val="20"/>
                <w:lang w:eastAsia="pl-PL"/>
              </w:rPr>
              <w:t>fragilis</w:t>
            </w:r>
            <w:proofErr w:type="spellEnd"/>
            <w:r w:rsidRPr="0040153A">
              <w:rPr>
                <w:rFonts w:eastAsia="Times New Roman" w:cstheme="minorHAnsi"/>
                <w:i/>
                <w:color w:val="000000"/>
                <w:sz w:val="20"/>
                <w:szCs w:val="20"/>
                <w:lang w:eastAsia="pl-PL"/>
              </w:rPr>
              <w:t>,</w:t>
            </w:r>
            <w:r w:rsidRPr="0040153A">
              <w:rPr>
                <w:rFonts w:eastAsia="Times New Roman" w:cstheme="minorHAnsi"/>
                <w:color w:val="000000"/>
                <w:sz w:val="20"/>
                <w:szCs w:val="20"/>
                <w:lang w:eastAsia="pl-PL"/>
              </w:rPr>
              <w:t xml:space="preserve"> </w:t>
            </w:r>
            <w:proofErr w:type="spellStart"/>
            <w:r w:rsidRPr="0040153A">
              <w:rPr>
                <w:rFonts w:eastAsia="Times New Roman" w:cstheme="minorHAnsi"/>
                <w:i/>
                <w:color w:val="000000"/>
                <w:sz w:val="20"/>
                <w:szCs w:val="20"/>
                <w:lang w:eastAsia="pl-PL"/>
              </w:rPr>
              <w:t>Populetum</w:t>
            </w:r>
            <w:proofErr w:type="spellEnd"/>
            <w:r w:rsidRPr="0040153A">
              <w:rPr>
                <w:rFonts w:eastAsia="Times New Roman" w:cstheme="minorHAnsi"/>
                <w:i/>
                <w:color w:val="000000"/>
                <w:sz w:val="20"/>
                <w:szCs w:val="20"/>
                <w:lang w:eastAsia="pl-PL"/>
              </w:rPr>
              <w:t xml:space="preserve"> </w:t>
            </w:r>
            <w:proofErr w:type="spellStart"/>
            <w:r w:rsidRPr="0040153A">
              <w:rPr>
                <w:rFonts w:eastAsia="Times New Roman" w:cstheme="minorHAnsi"/>
                <w:i/>
                <w:color w:val="000000"/>
                <w:sz w:val="20"/>
                <w:szCs w:val="20"/>
                <w:lang w:eastAsia="pl-PL"/>
              </w:rPr>
              <w:t>albae</w:t>
            </w:r>
            <w:proofErr w:type="spellEnd"/>
            <w:r w:rsidRPr="0040153A">
              <w:rPr>
                <w:rFonts w:eastAsia="Times New Roman" w:cstheme="minorHAnsi"/>
                <w:color w:val="000000"/>
                <w:sz w:val="20"/>
                <w:szCs w:val="20"/>
                <w:lang w:eastAsia="pl-PL"/>
              </w:rPr>
              <w:t xml:space="preserve">, </w:t>
            </w:r>
            <w:proofErr w:type="spellStart"/>
            <w:r w:rsidRPr="0040153A">
              <w:rPr>
                <w:rFonts w:eastAsia="Times New Roman" w:cstheme="minorHAnsi"/>
                <w:i/>
                <w:color w:val="000000"/>
                <w:sz w:val="20"/>
                <w:szCs w:val="20"/>
                <w:lang w:eastAsia="pl-PL"/>
              </w:rPr>
              <w:t>Alnenion</w:t>
            </w:r>
            <w:proofErr w:type="spellEnd"/>
            <w:r w:rsidRPr="0040153A">
              <w:rPr>
                <w:rFonts w:eastAsia="Times New Roman" w:cstheme="minorHAnsi"/>
                <w:i/>
                <w:color w:val="000000"/>
                <w:sz w:val="20"/>
                <w:szCs w:val="20"/>
                <w:lang w:eastAsia="pl-PL"/>
              </w:rPr>
              <w:t xml:space="preserve"> </w:t>
            </w:r>
            <w:proofErr w:type="spellStart"/>
            <w:r w:rsidRPr="0040153A">
              <w:rPr>
                <w:rFonts w:eastAsia="Times New Roman" w:cstheme="minorHAnsi"/>
                <w:i/>
                <w:color w:val="000000"/>
                <w:sz w:val="20"/>
                <w:szCs w:val="20"/>
                <w:lang w:eastAsia="pl-PL"/>
              </w:rPr>
              <w:t>glutinoso</w:t>
            </w:r>
            <w:r w:rsidRPr="0040153A">
              <w:rPr>
                <w:rFonts w:eastAsia="Times New Roman" w:cstheme="minorHAnsi"/>
                <w:color w:val="000000"/>
                <w:sz w:val="20"/>
                <w:szCs w:val="20"/>
                <w:lang w:eastAsia="pl-PL"/>
              </w:rPr>
              <w:t>-</w:t>
            </w:r>
            <w:r w:rsidRPr="0040153A">
              <w:rPr>
                <w:rFonts w:eastAsia="Times New Roman" w:cstheme="minorHAnsi"/>
                <w:i/>
                <w:color w:val="000000"/>
                <w:sz w:val="20"/>
                <w:szCs w:val="20"/>
                <w:lang w:eastAsia="pl-PL"/>
              </w:rPr>
              <w:t>incanae</w:t>
            </w:r>
            <w:proofErr w:type="spellEnd"/>
            <w:r w:rsidRPr="0040153A">
              <w:rPr>
                <w:rFonts w:eastAsia="Times New Roman" w:cstheme="minorHAnsi"/>
                <w:color w:val="000000"/>
                <w:sz w:val="20"/>
                <w:szCs w:val="20"/>
                <w:lang w:eastAsia="pl-PL"/>
              </w:rPr>
              <w:t>, olsy źródliskowe)*</w:t>
            </w:r>
          </w:p>
        </w:tc>
        <w:tc>
          <w:tcPr>
            <w:tcW w:w="1559" w:type="dxa"/>
            <w:shd w:val="clear" w:color="auto" w:fill="auto"/>
            <w:noWrap/>
            <w:vAlign w:val="center"/>
            <w:hideMark/>
          </w:tcPr>
          <w:p w14:paraId="0D7121BF" w14:textId="77777777" w:rsidR="00E44F57" w:rsidRPr="001F2D0D" w:rsidRDefault="00E44F57" w:rsidP="001F2D0D">
            <w:pPr>
              <w:spacing w:after="0" w:line="240" w:lineRule="auto"/>
              <w:jc w:val="center"/>
              <w:rPr>
                <w:rFonts w:eastAsia="Times New Roman" w:cstheme="minorHAnsi"/>
                <w:color w:val="000000"/>
                <w:sz w:val="20"/>
                <w:szCs w:val="20"/>
                <w:lang w:eastAsia="pl-PL"/>
              </w:rPr>
            </w:pPr>
            <w:r w:rsidRPr="001F2D0D">
              <w:rPr>
                <w:rFonts w:eastAsia="Times New Roman" w:cstheme="minorHAnsi"/>
                <w:color w:val="000000"/>
                <w:sz w:val="20"/>
                <w:szCs w:val="20"/>
                <w:lang w:eastAsia="pl-PL"/>
              </w:rPr>
              <w:t>89.4</w:t>
            </w:r>
          </w:p>
        </w:tc>
      </w:tr>
      <w:tr w:rsidR="00E44F57" w:rsidRPr="00D156B0" w14:paraId="347E67A7" w14:textId="77777777" w:rsidTr="001F2D0D">
        <w:trPr>
          <w:trHeight w:val="175"/>
        </w:trPr>
        <w:tc>
          <w:tcPr>
            <w:tcW w:w="1555" w:type="dxa"/>
            <w:shd w:val="clear" w:color="auto" w:fill="auto"/>
            <w:noWrap/>
            <w:vAlign w:val="bottom"/>
            <w:hideMark/>
          </w:tcPr>
          <w:p w14:paraId="4E80F7F7"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992" w:type="dxa"/>
            <w:shd w:val="clear" w:color="auto" w:fill="auto"/>
            <w:noWrap/>
            <w:vAlign w:val="center"/>
            <w:hideMark/>
          </w:tcPr>
          <w:p w14:paraId="44B5931A" w14:textId="77777777" w:rsidR="00E44F57" w:rsidRPr="0040153A" w:rsidRDefault="00E44F57" w:rsidP="001F2D0D">
            <w:pPr>
              <w:spacing w:after="0" w:line="240" w:lineRule="auto"/>
              <w:jc w:val="center"/>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3270</w:t>
            </w:r>
          </w:p>
        </w:tc>
        <w:tc>
          <w:tcPr>
            <w:tcW w:w="4678" w:type="dxa"/>
            <w:shd w:val="clear" w:color="auto" w:fill="auto"/>
            <w:vAlign w:val="bottom"/>
            <w:hideMark/>
          </w:tcPr>
          <w:p w14:paraId="04D91428"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Zalewane muliste brzegi rzek</w:t>
            </w:r>
          </w:p>
        </w:tc>
        <w:tc>
          <w:tcPr>
            <w:tcW w:w="1559" w:type="dxa"/>
            <w:shd w:val="clear" w:color="auto" w:fill="auto"/>
            <w:noWrap/>
            <w:vAlign w:val="center"/>
            <w:hideMark/>
          </w:tcPr>
          <w:p w14:paraId="16E6EF7E" w14:textId="77777777" w:rsidR="00E44F57" w:rsidRPr="001F2D0D" w:rsidRDefault="00E44F57" w:rsidP="001F2D0D">
            <w:pPr>
              <w:spacing w:after="0" w:line="240" w:lineRule="auto"/>
              <w:jc w:val="center"/>
              <w:rPr>
                <w:rFonts w:eastAsia="Times New Roman" w:cstheme="minorHAnsi"/>
                <w:color w:val="000000"/>
                <w:sz w:val="20"/>
                <w:szCs w:val="20"/>
                <w:lang w:eastAsia="pl-PL"/>
              </w:rPr>
            </w:pPr>
            <w:r w:rsidRPr="001F2D0D">
              <w:rPr>
                <w:rFonts w:eastAsia="Times New Roman" w:cstheme="minorHAnsi"/>
                <w:color w:val="000000"/>
                <w:sz w:val="20"/>
                <w:szCs w:val="20"/>
                <w:lang w:eastAsia="pl-PL"/>
              </w:rPr>
              <w:t>16.9</w:t>
            </w:r>
          </w:p>
        </w:tc>
      </w:tr>
      <w:tr w:rsidR="00E44F57" w:rsidRPr="00D156B0" w14:paraId="1188AAD8" w14:textId="77777777" w:rsidTr="001F2D0D">
        <w:trPr>
          <w:trHeight w:val="351"/>
        </w:trPr>
        <w:tc>
          <w:tcPr>
            <w:tcW w:w="1555" w:type="dxa"/>
            <w:shd w:val="clear" w:color="auto" w:fill="auto"/>
            <w:noWrap/>
            <w:vAlign w:val="bottom"/>
            <w:hideMark/>
          </w:tcPr>
          <w:p w14:paraId="705B31F4"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992" w:type="dxa"/>
            <w:shd w:val="clear" w:color="auto" w:fill="auto"/>
            <w:noWrap/>
            <w:vAlign w:val="center"/>
            <w:hideMark/>
          </w:tcPr>
          <w:p w14:paraId="759857FF" w14:textId="77777777" w:rsidR="00E44F57" w:rsidRPr="0040153A" w:rsidRDefault="00E44F57" w:rsidP="001F2D0D">
            <w:pPr>
              <w:spacing w:after="0" w:line="240" w:lineRule="auto"/>
              <w:jc w:val="center"/>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6430</w:t>
            </w:r>
          </w:p>
        </w:tc>
        <w:tc>
          <w:tcPr>
            <w:tcW w:w="4678" w:type="dxa"/>
            <w:shd w:val="clear" w:color="auto" w:fill="auto"/>
            <w:vAlign w:val="bottom"/>
            <w:hideMark/>
          </w:tcPr>
          <w:p w14:paraId="7074C34D" w14:textId="77777777" w:rsidR="00E44F57" w:rsidRPr="0040153A" w:rsidRDefault="00E44F57" w:rsidP="00835399">
            <w:pPr>
              <w:spacing w:after="0" w:line="240" w:lineRule="auto"/>
              <w:jc w:val="both"/>
              <w:rPr>
                <w:rFonts w:eastAsia="Times New Roman" w:cstheme="minorHAnsi"/>
                <w:color w:val="000000"/>
                <w:sz w:val="20"/>
                <w:szCs w:val="20"/>
                <w:lang w:eastAsia="pl-PL"/>
              </w:rPr>
            </w:pPr>
            <w:proofErr w:type="spellStart"/>
            <w:r w:rsidRPr="0040153A">
              <w:rPr>
                <w:rFonts w:eastAsia="Times New Roman" w:cstheme="minorHAnsi"/>
                <w:color w:val="000000"/>
                <w:sz w:val="20"/>
                <w:szCs w:val="20"/>
                <w:lang w:eastAsia="pl-PL"/>
              </w:rPr>
              <w:t>Ziołorośla</w:t>
            </w:r>
            <w:proofErr w:type="spellEnd"/>
            <w:r w:rsidRPr="0040153A">
              <w:rPr>
                <w:rFonts w:eastAsia="Times New Roman" w:cstheme="minorHAnsi"/>
                <w:color w:val="000000"/>
                <w:sz w:val="20"/>
                <w:szCs w:val="20"/>
                <w:lang w:eastAsia="pl-PL"/>
              </w:rPr>
              <w:t xml:space="preserve"> górskie (</w:t>
            </w:r>
            <w:proofErr w:type="spellStart"/>
            <w:r w:rsidRPr="0040153A">
              <w:rPr>
                <w:rFonts w:eastAsia="Times New Roman" w:cstheme="minorHAnsi"/>
                <w:i/>
                <w:color w:val="000000"/>
                <w:sz w:val="20"/>
                <w:szCs w:val="20"/>
                <w:lang w:eastAsia="pl-PL"/>
              </w:rPr>
              <w:t>Adenostylion</w:t>
            </w:r>
            <w:proofErr w:type="spellEnd"/>
            <w:r w:rsidRPr="0040153A">
              <w:rPr>
                <w:rFonts w:eastAsia="Times New Roman" w:cstheme="minorHAnsi"/>
                <w:i/>
                <w:color w:val="000000"/>
                <w:sz w:val="20"/>
                <w:szCs w:val="20"/>
                <w:lang w:eastAsia="pl-PL"/>
              </w:rPr>
              <w:t xml:space="preserve"> </w:t>
            </w:r>
            <w:proofErr w:type="spellStart"/>
            <w:r w:rsidRPr="0040153A">
              <w:rPr>
                <w:rFonts w:eastAsia="Times New Roman" w:cstheme="minorHAnsi"/>
                <w:i/>
                <w:color w:val="000000"/>
                <w:sz w:val="20"/>
                <w:szCs w:val="20"/>
                <w:lang w:eastAsia="pl-PL"/>
              </w:rPr>
              <w:t>alliariae</w:t>
            </w:r>
            <w:proofErr w:type="spellEnd"/>
            <w:r w:rsidRPr="0040153A">
              <w:rPr>
                <w:rFonts w:eastAsia="Times New Roman" w:cstheme="minorHAnsi"/>
                <w:color w:val="000000"/>
                <w:sz w:val="20"/>
                <w:szCs w:val="20"/>
                <w:lang w:eastAsia="pl-PL"/>
              </w:rPr>
              <w:t xml:space="preserve">) i </w:t>
            </w:r>
            <w:proofErr w:type="spellStart"/>
            <w:r w:rsidRPr="0040153A">
              <w:rPr>
                <w:rFonts w:eastAsia="Times New Roman" w:cstheme="minorHAnsi"/>
                <w:color w:val="000000"/>
                <w:sz w:val="20"/>
                <w:szCs w:val="20"/>
                <w:lang w:eastAsia="pl-PL"/>
              </w:rPr>
              <w:t>ziołorośla</w:t>
            </w:r>
            <w:proofErr w:type="spellEnd"/>
            <w:r w:rsidRPr="0040153A">
              <w:rPr>
                <w:rFonts w:eastAsia="Times New Roman" w:cstheme="minorHAnsi"/>
                <w:color w:val="000000"/>
                <w:sz w:val="20"/>
                <w:szCs w:val="20"/>
                <w:lang w:eastAsia="pl-PL"/>
              </w:rPr>
              <w:t xml:space="preserve"> nadrzeczne (</w:t>
            </w:r>
            <w:proofErr w:type="spellStart"/>
            <w:r w:rsidRPr="0040153A">
              <w:rPr>
                <w:rFonts w:eastAsia="Times New Roman" w:cstheme="minorHAnsi"/>
                <w:i/>
                <w:color w:val="000000"/>
                <w:sz w:val="20"/>
                <w:szCs w:val="20"/>
                <w:lang w:eastAsia="pl-PL"/>
              </w:rPr>
              <w:t>Convolvuletalia</w:t>
            </w:r>
            <w:proofErr w:type="spellEnd"/>
            <w:r w:rsidRPr="0040153A">
              <w:rPr>
                <w:rFonts w:eastAsia="Times New Roman" w:cstheme="minorHAnsi"/>
                <w:i/>
                <w:color w:val="000000"/>
                <w:sz w:val="20"/>
                <w:szCs w:val="20"/>
                <w:lang w:eastAsia="pl-PL"/>
              </w:rPr>
              <w:t xml:space="preserve"> </w:t>
            </w:r>
            <w:proofErr w:type="spellStart"/>
            <w:r w:rsidRPr="0040153A">
              <w:rPr>
                <w:rFonts w:eastAsia="Times New Roman" w:cstheme="minorHAnsi"/>
                <w:i/>
                <w:color w:val="000000"/>
                <w:sz w:val="20"/>
                <w:szCs w:val="20"/>
                <w:lang w:eastAsia="pl-PL"/>
              </w:rPr>
              <w:t>sepium</w:t>
            </w:r>
            <w:proofErr w:type="spellEnd"/>
            <w:r w:rsidRPr="0040153A">
              <w:rPr>
                <w:rFonts w:eastAsia="Times New Roman" w:cstheme="minorHAnsi"/>
                <w:color w:val="000000"/>
                <w:sz w:val="20"/>
                <w:szCs w:val="20"/>
                <w:lang w:eastAsia="pl-PL"/>
              </w:rPr>
              <w:t>)</w:t>
            </w:r>
          </w:p>
        </w:tc>
        <w:tc>
          <w:tcPr>
            <w:tcW w:w="1559" w:type="dxa"/>
            <w:shd w:val="clear" w:color="auto" w:fill="auto"/>
            <w:noWrap/>
            <w:vAlign w:val="center"/>
            <w:hideMark/>
          </w:tcPr>
          <w:p w14:paraId="4A754FF1" w14:textId="77777777" w:rsidR="00E44F57" w:rsidRPr="001F2D0D" w:rsidRDefault="00E44F57" w:rsidP="001F2D0D">
            <w:pPr>
              <w:spacing w:after="0" w:line="240" w:lineRule="auto"/>
              <w:jc w:val="center"/>
              <w:rPr>
                <w:rFonts w:eastAsia="Times New Roman" w:cstheme="minorHAnsi"/>
                <w:color w:val="000000"/>
                <w:sz w:val="20"/>
                <w:szCs w:val="20"/>
                <w:lang w:eastAsia="pl-PL"/>
              </w:rPr>
            </w:pPr>
            <w:r w:rsidRPr="001F2D0D">
              <w:rPr>
                <w:rFonts w:eastAsia="Times New Roman" w:cstheme="minorHAnsi"/>
                <w:color w:val="000000"/>
                <w:sz w:val="20"/>
                <w:szCs w:val="20"/>
                <w:lang w:eastAsia="pl-PL"/>
              </w:rPr>
              <w:t>1.3</w:t>
            </w:r>
          </w:p>
        </w:tc>
      </w:tr>
      <w:tr w:rsidR="00E44F57" w:rsidRPr="00D156B0" w14:paraId="5C60B505" w14:textId="77777777" w:rsidTr="001F2D0D">
        <w:trPr>
          <w:trHeight w:val="351"/>
        </w:trPr>
        <w:tc>
          <w:tcPr>
            <w:tcW w:w="1555" w:type="dxa"/>
            <w:shd w:val="clear" w:color="auto" w:fill="auto"/>
            <w:noWrap/>
            <w:vAlign w:val="bottom"/>
            <w:hideMark/>
          </w:tcPr>
          <w:p w14:paraId="430ECF39"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992" w:type="dxa"/>
            <w:shd w:val="clear" w:color="auto" w:fill="auto"/>
            <w:noWrap/>
            <w:vAlign w:val="center"/>
            <w:hideMark/>
          </w:tcPr>
          <w:p w14:paraId="2A30A4BC" w14:textId="77777777" w:rsidR="00E44F57" w:rsidRPr="0040153A" w:rsidRDefault="00E44F57" w:rsidP="001F2D0D">
            <w:pPr>
              <w:spacing w:after="0" w:line="240" w:lineRule="auto"/>
              <w:jc w:val="center"/>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9170</w:t>
            </w:r>
          </w:p>
        </w:tc>
        <w:tc>
          <w:tcPr>
            <w:tcW w:w="4678" w:type="dxa"/>
            <w:shd w:val="clear" w:color="auto" w:fill="auto"/>
            <w:vAlign w:val="bottom"/>
            <w:hideMark/>
          </w:tcPr>
          <w:p w14:paraId="272C90C6"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 xml:space="preserve">Grąd środkowoeuropejski i </w:t>
            </w:r>
            <w:proofErr w:type="spellStart"/>
            <w:r w:rsidRPr="0040153A">
              <w:rPr>
                <w:rFonts w:eastAsia="Times New Roman" w:cstheme="minorHAnsi"/>
                <w:color w:val="000000"/>
                <w:sz w:val="20"/>
                <w:szCs w:val="20"/>
                <w:lang w:eastAsia="pl-PL"/>
              </w:rPr>
              <w:t>subkontynentalny</w:t>
            </w:r>
            <w:proofErr w:type="spellEnd"/>
            <w:r w:rsidRPr="0040153A">
              <w:rPr>
                <w:rFonts w:eastAsia="Times New Roman" w:cstheme="minorHAnsi"/>
                <w:color w:val="000000"/>
                <w:sz w:val="20"/>
                <w:szCs w:val="20"/>
                <w:lang w:eastAsia="pl-PL"/>
              </w:rPr>
              <w:t xml:space="preserve"> (</w:t>
            </w:r>
            <w:r w:rsidRPr="0040153A">
              <w:rPr>
                <w:rFonts w:eastAsia="Times New Roman" w:cstheme="minorHAnsi"/>
                <w:i/>
                <w:color w:val="000000"/>
                <w:sz w:val="20"/>
                <w:szCs w:val="20"/>
                <w:lang w:eastAsia="pl-PL"/>
              </w:rPr>
              <w:t>Galio-</w:t>
            </w:r>
            <w:proofErr w:type="spellStart"/>
            <w:r w:rsidRPr="0040153A">
              <w:rPr>
                <w:rFonts w:eastAsia="Times New Roman" w:cstheme="minorHAnsi"/>
                <w:i/>
                <w:color w:val="000000"/>
                <w:sz w:val="20"/>
                <w:szCs w:val="20"/>
                <w:lang w:eastAsia="pl-PL"/>
              </w:rPr>
              <w:t>Carpinetum</w:t>
            </w:r>
            <w:proofErr w:type="spellEnd"/>
            <w:r w:rsidRPr="0040153A">
              <w:rPr>
                <w:rFonts w:eastAsia="Times New Roman" w:cstheme="minorHAnsi"/>
                <w:i/>
                <w:color w:val="000000"/>
                <w:sz w:val="20"/>
                <w:szCs w:val="20"/>
                <w:lang w:eastAsia="pl-PL"/>
              </w:rPr>
              <w:t xml:space="preserve">, </w:t>
            </w:r>
            <w:proofErr w:type="spellStart"/>
            <w:r w:rsidRPr="0040153A">
              <w:rPr>
                <w:rFonts w:eastAsia="Times New Roman" w:cstheme="minorHAnsi"/>
                <w:i/>
                <w:color w:val="000000"/>
                <w:sz w:val="20"/>
                <w:szCs w:val="20"/>
                <w:lang w:eastAsia="pl-PL"/>
              </w:rPr>
              <w:t>Tilio-Carpinetum</w:t>
            </w:r>
            <w:proofErr w:type="spellEnd"/>
            <w:r w:rsidRPr="0040153A">
              <w:rPr>
                <w:rFonts w:eastAsia="Times New Roman" w:cstheme="minorHAnsi"/>
                <w:color w:val="000000"/>
                <w:sz w:val="20"/>
                <w:szCs w:val="20"/>
                <w:lang w:eastAsia="pl-PL"/>
              </w:rPr>
              <w:t>)</w:t>
            </w:r>
          </w:p>
        </w:tc>
        <w:tc>
          <w:tcPr>
            <w:tcW w:w="1559" w:type="dxa"/>
            <w:shd w:val="clear" w:color="auto" w:fill="auto"/>
            <w:noWrap/>
            <w:vAlign w:val="center"/>
            <w:hideMark/>
          </w:tcPr>
          <w:p w14:paraId="73BAB28D" w14:textId="77777777" w:rsidR="00E44F57" w:rsidRPr="001F2D0D" w:rsidRDefault="00E44F57" w:rsidP="001F2D0D">
            <w:pPr>
              <w:spacing w:after="0" w:line="240" w:lineRule="auto"/>
              <w:jc w:val="center"/>
              <w:rPr>
                <w:rFonts w:eastAsia="Times New Roman" w:cstheme="minorHAnsi"/>
                <w:color w:val="000000"/>
                <w:sz w:val="20"/>
                <w:szCs w:val="20"/>
                <w:lang w:eastAsia="pl-PL"/>
              </w:rPr>
            </w:pPr>
            <w:r w:rsidRPr="001F2D0D">
              <w:rPr>
                <w:rFonts w:eastAsia="Times New Roman" w:cstheme="minorHAnsi"/>
                <w:color w:val="000000"/>
                <w:sz w:val="20"/>
                <w:szCs w:val="20"/>
                <w:lang w:eastAsia="pl-PL"/>
              </w:rPr>
              <w:t>27.3</w:t>
            </w:r>
          </w:p>
        </w:tc>
      </w:tr>
      <w:tr w:rsidR="00E44F57" w:rsidRPr="00D156B0" w14:paraId="5A050FC2" w14:textId="77777777" w:rsidTr="001F2D0D">
        <w:trPr>
          <w:trHeight w:val="351"/>
        </w:trPr>
        <w:tc>
          <w:tcPr>
            <w:tcW w:w="1555" w:type="dxa"/>
            <w:shd w:val="clear" w:color="auto" w:fill="auto"/>
            <w:noWrap/>
            <w:vAlign w:val="bottom"/>
            <w:hideMark/>
          </w:tcPr>
          <w:p w14:paraId="050D6CF1"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992" w:type="dxa"/>
            <w:shd w:val="clear" w:color="auto" w:fill="auto"/>
            <w:noWrap/>
            <w:vAlign w:val="center"/>
            <w:hideMark/>
          </w:tcPr>
          <w:p w14:paraId="6F191125" w14:textId="77777777" w:rsidR="00E44F57" w:rsidRPr="0040153A" w:rsidRDefault="00E44F57" w:rsidP="001F2D0D">
            <w:pPr>
              <w:spacing w:after="0" w:line="240" w:lineRule="auto"/>
              <w:jc w:val="center"/>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3150</w:t>
            </w:r>
          </w:p>
        </w:tc>
        <w:tc>
          <w:tcPr>
            <w:tcW w:w="4678" w:type="dxa"/>
            <w:shd w:val="clear" w:color="auto" w:fill="auto"/>
            <w:vAlign w:val="bottom"/>
            <w:hideMark/>
          </w:tcPr>
          <w:p w14:paraId="2FB3B01A"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 xml:space="preserve">Starorzecza i naturalne eutroficzne zbiorniki wodne ze zbiorowiskami z </w:t>
            </w:r>
            <w:proofErr w:type="spellStart"/>
            <w:r w:rsidRPr="0040153A">
              <w:rPr>
                <w:rFonts w:eastAsia="Times New Roman" w:cstheme="minorHAnsi"/>
                <w:i/>
                <w:color w:val="000000"/>
                <w:sz w:val="20"/>
                <w:szCs w:val="20"/>
                <w:lang w:eastAsia="pl-PL"/>
              </w:rPr>
              <w:t>Nympheion</w:t>
            </w:r>
            <w:proofErr w:type="spellEnd"/>
            <w:r w:rsidRPr="0040153A">
              <w:rPr>
                <w:rFonts w:eastAsia="Times New Roman" w:cstheme="minorHAnsi"/>
                <w:i/>
                <w:color w:val="000000"/>
                <w:sz w:val="20"/>
                <w:szCs w:val="20"/>
                <w:lang w:eastAsia="pl-PL"/>
              </w:rPr>
              <w:t xml:space="preserve">, </w:t>
            </w:r>
            <w:proofErr w:type="spellStart"/>
            <w:r w:rsidRPr="0040153A">
              <w:rPr>
                <w:rFonts w:eastAsia="Times New Roman" w:cstheme="minorHAnsi"/>
                <w:i/>
                <w:color w:val="000000"/>
                <w:sz w:val="20"/>
                <w:szCs w:val="20"/>
                <w:lang w:eastAsia="pl-PL"/>
              </w:rPr>
              <w:t>Potamion</w:t>
            </w:r>
            <w:proofErr w:type="spellEnd"/>
          </w:p>
        </w:tc>
        <w:tc>
          <w:tcPr>
            <w:tcW w:w="1559" w:type="dxa"/>
            <w:shd w:val="clear" w:color="auto" w:fill="auto"/>
            <w:noWrap/>
            <w:vAlign w:val="center"/>
            <w:hideMark/>
          </w:tcPr>
          <w:p w14:paraId="1B77B26F" w14:textId="77777777" w:rsidR="00E44F57" w:rsidRPr="001F2D0D" w:rsidRDefault="00E44F57" w:rsidP="001F2D0D">
            <w:pPr>
              <w:spacing w:after="0" w:line="240" w:lineRule="auto"/>
              <w:jc w:val="center"/>
              <w:rPr>
                <w:rFonts w:eastAsia="Times New Roman" w:cstheme="minorHAnsi"/>
                <w:color w:val="000000"/>
                <w:sz w:val="20"/>
                <w:szCs w:val="20"/>
                <w:lang w:eastAsia="pl-PL"/>
              </w:rPr>
            </w:pPr>
            <w:r w:rsidRPr="001F2D0D">
              <w:rPr>
                <w:rFonts w:eastAsia="Times New Roman" w:cstheme="minorHAnsi"/>
                <w:color w:val="000000"/>
                <w:sz w:val="20"/>
                <w:szCs w:val="20"/>
                <w:lang w:eastAsia="pl-PL"/>
              </w:rPr>
              <w:t>26.7</w:t>
            </w:r>
          </w:p>
        </w:tc>
      </w:tr>
      <w:tr w:rsidR="00E44F57" w:rsidRPr="00D156B0" w14:paraId="30941DCB" w14:textId="77777777" w:rsidTr="001F2D0D">
        <w:trPr>
          <w:trHeight w:val="175"/>
        </w:trPr>
        <w:tc>
          <w:tcPr>
            <w:tcW w:w="7225" w:type="dxa"/>
            <w:gridSpan w:val="3"/>
            <w:shd w:val="clear" w:color="auto" w:fill="auto"/>
            <w:noWrap/>
            <w:vAlign w:val="bottom"/>
            <w:hideMark/>
          </w:tcPr>
          <w:p w14:paraId="0F3A719A" w14:textId="77777777" w:rsidR="00E44F57" w:rsidRPr="0040153A" w:rsidRDefault="00E44F57" w:rsidP="00835399">
            <w:pPr>
              <w:spacing w:after="0" w:line="240" w:lineRule="auto"/>
              <w:jc w:val="both"/>
              <w:rPr>
                <w:rFonts w:eastAsia="Times New Roman" w:cstheme="minorHAnsi"/>
                <w:sz w:val="20"/>
                <w:szCs w:val="20"/>
                <w:lang w:eastAsia="pl-PL"/>
              </w:rPr>
            </w:pPr>
            <w:r w:rsidRPr="0040153A">
              <w:rPr>
                <w:rFonts w:eastAsia="Times New Roman" w:cstheme="minorHAnsi"/>
                <w:b/>
                <w:bCs/>
                <w:color w:val="000000"/>
                <w:sz w:val="20"/>
                <w:szCs w:val="20"/>
                <w:lang w:eastAsia="pl-PL"/>
              </w:rPr>
              <w:t>Powierzchnia siedlisk ze stanem U1</w:t>
            </w:r>
          </w:p>
        </w:tc>
        <w:tc>
          <w:tcPr>
            <w:tcW w:w="1559" w:type="dxa"/>
            <w:shd w:val="clear" w:color="auto" w:fill="auto"/>
            <w:noWrap/>
            <w:vAlign w:val="center"/>
            <w:hideMark/>
          </w:tcPr>
          <w:p w14:paraId="5024D88B" w14:textId="77777777" w:rsidR="00E44F57" w:rsidRPr="001F2D0D" w:rsidRDefault="00E44F57" w:rsidP="001F2D0D">
            <w:pPr>
              <w:spacing w:after="0" w:line="240" w:lineRule="auto"/>
              <w:jc w:val="center"/>
              <w:rPr>
                <w:rFonts w:eastAsia="Times New Roman" w:cstheme="minorHAnsi"/>
                <w:b/>
                <w:bCs/>
                <w:color w:val="000000"/>
                <w:sz w:val="20"/>
                <w:szCs w:val="20"/>
                <w:lang w:eastAsia="pl-PL"/>
              </w:rPr>
            </w:pPr>
            <w:r w:rsidRPr="001F2D0D">
              <w:rPr>
                <w:rFonts w:eastAsia="Times New Roman" w:cstheme="minorHAnsi"/>
                <w:b/>
                <w:bCs/>
                <w:color w:val="000000"/>
                <w:sz w:val="20"/>
                <w:szCs w:val="20"/>
                <w:lang w:eastAsia="pl-PL"/>
              </w:rPr>
              <w:t>161.5</w:t>
            </w:r>
          </w:p>
        </w:tc>
      </w:tr>
      <w:tr w:rsidR="00E44F57" w:rsidRPr="00D156B0" w14:paraId="4994CF4A" w14:textId="77777777" w:rsidTr="001F2D0D">
        <w:trPr>
          <w:trHeight w:val="527"/>
        </w:trPr>
        <w:tc>
          <w:tcPr>
            <w:tcW w:w="1555" w:type="dxa"/>
            <w:shd w:val="clear" w:color="auto" w:fill="auto"/>
            <w:noWrap/>
            <w:vAlign w:val="bottom"/>
            <w:hideMark/>
          </w:tcPr>
          <w:p w14:paraId="3D47D1A8" w14:textId="77777777" w:rsidR="00E44F57" w:rsidRPr="0040153A" w:rsidRDefault="00E44F57" w:rsidP="00835399">
            <w:pPr>
              <w:spacing w:after="0" w:line="240" w:lineRule="auto"/>
              <w:jc w:val="both"/>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U2</w:t>
            </w:r>
          </w:p>
        </w:tc>
        <w:tc>
          <w:tcPr>
            <w:tcW w:w="992" w:type="dxa"/>
            <w:shd w:val="clear" w:color="auto" w:fill="auto"/>
            <w:noWrap/>
            <w:vAlign w:val="center"/>
            <w:hideMark/>
          </w:tcPr>
          <w:p w14:paraId="0742FCDE" w14:textId="77777777" w:rsidR="00E44F57" w:rsidRPr="0040153A" w:rsidRDefault="00E44F57" w:rsidP="001F2D0D">
            <w:pPr>
              <w:spacing w:after="0" w:line="240" w:lineRule="auto"/>
              <w:jc w:val="center"/>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91E0</w:t>
            </w:r>
          </w:p>
        </w:tc>
        <w:tc>
          <w:tcPr>
            <w:tcW w:w="4678" w:type="dxa"/>
            <w:shd w:val="clear" w:color="auto" w:fill="auto"/>
            <w:vAlign w:val="bottom"/>
            <w:hideMark/>
          </w:tcPr>
          <w:p w14:paraId="2FEB742A"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 xml:space="preserve">Łęgi wierzbowe, topolowe, olszowe i jesionowe </w:t>
            </w:r>
            <w:r w:rsidRPr="0040153A">
              <w:rPr>
                <w:rFonts w:eastAsia="Times New Roman" w:cstheme="minorHAnsi"/>
                <w:i/>
                <w:color w:val="000000"/>
                <w:sz w:val="20"/>
                <w:szCs w:val="20"/>
                <w:lang w:eastAsia="pl-PL"/>
              </w:rPr>
              <w:t>(</w:t>
            </w:r>
            <w:proofErr w:type="spellStart"/>
            <w:r w:rsidRPr="0040153A">
              <w:rPr>
                <w:rFonts w:eastAsia="Times New Roman" w:cstheme="minorHAnsi"/>
                <w:i/>
                <w:color w:val="000000"/>
                <w:sz w:val="20"/>
                <w:szCs w:val="20"/>
                <w:lang w:eastAsia="pl-PL"/>
              </w:rPr>
              <w:t>Salicetum</w:t>
            </w:r>
            <w:proofErr w:type="spellEnd"/>
            <w:r w:rsidRPr="0040153A">
              <w:rPr>
                <w:rFonts w:eastAsia="Times New Roman" w:cstheme="minorHAnsi"/>
                <w:color w:val="000000"/>
                <w:sz w:val="20"/>
                <w:szCs w:val="20"/>
                <w:lang w:eastAsia="pl-PL"/>
              </w:rPr>
              <w:t xml:space="preserve"> albo-</w:t>
            </w:r>
            <w:proofErr w:type="spellStart"/>
            <w:r w:rsidRPr="0040153A">
              <w:rPr>
                <w:rFonts w:eastAsia="Times New Roman" w:cstheme="minorHAnsi"/>
                <w:i/>
                <w:color w:val="000000"/>
                <w:sz w:val="20"/>
                <w:szCs w:val="20"/>
                <w:lang w:eastAsia="pl-PL"/>
              </w:rPr>
              <w:t>fragilis</w:t>
            </w:r>
            <w:proofErr w:type="spellEnd"/>
            <w:r w:rsidRPr="0040153A">
              <w:rPr>
                <w:rFonts w:eastAsia="Times New Roman" w:cstheme="minorHAnsi"/>
                <w:color w:val="000000"/>
                <w:sz w:val="20"/>
                <w:szCs w:val="20"/>
                <w:lang w:eastAsia="pl-PL"/>
              </w:rPr>
              <w:t xml:space="preserve">, </w:t>
            </w:r>
            <w:proofErr w:type="spellStart"/>
            <w:r w:rsidRPr="0040153A">
              <w:rPr>
                <w:rFonts w:eastAsia="Times New Roman" w:cstheme="minorHAnsi"/>
                <w:i/>
                <w:color w:val="000000"/>
                <w:sz w:val="20"/>
                <w:szCs w:val="20"/>
                <w:lang w:eastAsia="pl-PL"/>
              </w:rPr>
              <w:t>Populetum</w:t>
            </w:r>
            <w:proofErr w:type="spellEnd"/>
            <w:r w:rsidRPr="0040153A">
              <w:rPr>
                <w:rFonts w:eastAsia="Times New Roman" w:cstheme="minorHAnsi"/>
                <w:i/>
                <w:color w:val="000000"/>
                <w:sz w:val="20"/>
                <w:szCs w:val="20"/>
                <w:lang w:eastAsia="pl-PL"/>
              </w:rPr>
              <w:t xml:space="preserve"> </w:t>
            </w:r>
            <w:proofErr w:type="spellStart"/>
            <w:r w:rsidRPr="0040153A">
              <w:rPr>
                <w:rFonts w:eastAsia="Times New Roman" w:cstheme="minorHAnsi"/>
                <w:i/>
                <w:color w:val="000000"/>
                <w:sz w:val="20"/>
                <w:szCs w:val="20"/>
                <w:lang w:eastAsia="pl-PL"/>
              </w:rPr>
              <w:t>albae</w:t>
            </w:r>
            <w:proofErr w:type="spellEnd"/>
            <w:r w:rsidRPr="0040153A">
              <w:rPr>
                <w:rFonts w:eastAsia="Times New Roman" w:cstheme="minorHAnsi"/>
                <w:i/>
                <w:color w:val="000000"/>
                <w:sz w:val="20"/>
                <w:szCs w:val="20"/>
                <w:lang w:eastAsia="pl-PL"/>
              </w:rPr>
              <w:t xml:space="preserve">, </w:t>
            </w:r>
            <w:proofErr w:type="spellStart"/>
            <w:r w:rsidRPr="0040153A">
              <w:rPr>
                <w:rFonts w:eastAsia="Times New Roman" w:cstheme="minorHAnsi"/>
                <w:i/>
                <w:color w:val="000000"/>
                <w:sz w:val="20"/>
                <w:szCs w:val="20"/>
                <w:lang w:eastAsia="pl-PL"/>
              </w:rPr>
              <w:t>Alnenion</w:t>
            </w:r>
            <w:proofErr w:type="spellEnd"/>
            <w:r w:rsidRPr="0040153A">
              <w:rPr>
                <w:rFonts w:eastAsia="Times New Roman" w:cstheme="minorHAnsi"/>
                <w:i/>
                <w:color w:val="000000"/>
                <w:sz w:val="20"/>
                <w:szCs w:val="20"/>
                <w:lang w:eastAsia="pl-PL"/>
              </w:rPr>
              <w:t xml:space="preserve"> </w:t>
            </w:r>
            <w:proofErr w:type="spellStart"/>
            <w:r w:rsidRPr="0040153A">
              <w:rPr>
                <w:rFonts w:eastAsia="Times New Roman" w:cstheme="minorHAnsi"/>
                <w:i/>
                <w:color w:val="000000"/>
                <w:sz w:val="20"/>
                <w:szCs w:val="20"/>
                <w:lang w:eastAsia="pl-PL"/>
              </w:rPr>
              <w:t>glutinoso-incanae</w:t>
            </w:r>
            <w:proofErr w:type="spellEnd"/>
            <w:r w:rsidRPr="0040153A">
              <w:rPr>
                <w:rFonts w:eastAsia="Times New Roman" w:cstheme="minorHAnsi"/>
                <w:color w:val="000000"/>
                <w:sz w:val="20"/>
                <w:szCs w:val="20"/>
                <w:lang w:eastAsia="pl-PL"/>
              </w:rPr>
              <w:t>, olsy źródliskowe)*</w:t>
            </w:r>
          </w:p>
        </w:tc>
        <w:tc>
          <w:tcPr>
            <w:tcW w:w="1559" w:type="dxa"/>
            <w:shd w:val="clear" w:color="auto" w:fill="auto"/>
            <w:noWrap/>
            <w:vAlign w:val="center"/>
            <w:hideMark/>
          </w:tcPr>
          <w:p w14:paraId="76D44CD7" w14:textId="77777777" w:rsidR="00E44F57" w:rsidRPr="001F2D0D" w:rsidRDefault="00E44F57" w:rsidP="001F2D0D">
            <w:pPr>
              <w:spacing w:after="0" w:line="240" w:lineRule="auto"/>
              <w:jc w:val="center"/>
              <w:rPr>
                <w:rFonts w:eastAsia="Times New Roman" w:cstheme="minorHAnsi"/>
                <w:color w:val="000000"/>
                <w:sz w:val="20"/>
                <w:szCs w:val="20"/>
                <w:lang w:eastAsia="pl-PL"/>
              </w:rPr>
            </w:pPr>
            <w:r w:rsidRPr="001F2D0D">
              <w:rPr>
                <w:rFonts w:eastAsia="Times New Roman" w:cstheme="minorHAnsi"/>
                <w:color w:val="000000"/>
                <w:sz w:val="20"/>
                <w:szCs w:val="20"/>
                <w:lang w:eastAsia="pl-PL"/>
              </w:rPr>
              <w:t>477.3</w:t>
            </w:r>
          </w:p>
        </w:tc>
      </w:tr>
      <w:tr w:rsidR="00E44F57" w:rsidRPr="00D156B0" w14:paraId="0E89D732" w14:textId="77777777" w:rsidTr="001F2D0D">
        <w:trPr>
          <w:trHeight w:val="175"/>
        </w:trPr>
        <w:tc>
          <w:tcPr>
            <w:tcW w:w="1555" w:type="dxa"/>
            <w:shd w:val="clear" w:color="auto" w:fill="auto"/>
            <w:noWrap/>
            <w:vAlign w:val="bottom"/>
            <w:hideMark/>
          </w:tcPr>
          <w:p w14:paraId="6CE11509"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992" w:type="dxa"/>
            <w:shd w:val="clear" w:color="auto" w:fill="auto"/>
            <w:noWrap/>
            <w:vAlign w:val="center"/>
            <w:hideMark/>
          </w:tcPr>
          <w:p w14:paraId="11F0DB3B" w14:textId="77777777" w:rsidR="00E44F57" w:rsidRPr="0040153A" w:rsidRDefault="00E44F57" w:rsidP="001F2D0D">
            <w:pPr>
              <w:spacing w:after="0" w:line="240" w:lineRule="auto"/>
              <w:jc w:val="center"/>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3270</w:t>
            </w:r>
          </w:p>
        </w:tc>
        <w:tc>
          <w:tcPr>
            <w:tcW w:w="4678" w:type="dxa"/>
            <w:shd w:val="clear" w:color="auto" w:fill="auto"/>
            <w:vAlign w:val="bottom"/>
            <w:hideMark/>
          </w:tcPr>
          <w:p w14:paraId="60171BB5"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Zalewane muliste brzegi rzek</w:t>
            </w:r>
          </w:p>
        </w:tc>
        <w:tc>
          <w:tcPr>
            <w:tcW w:w="1559" w:type="dxa"/>
            <w:shd w:val="clear" w:color="auto" w:fill="auto"/>
            <w:noWrap/>
            <w:vAlign w:val="center"/>
            <w:hideMark/>
          </w:tcPr>
          <w:p w14:paraId="718ECE36" w14:textId="77777777" w:rsidR="00E44F57" w:rsidRPr="001F2D0D" w:rsidRDefault="00E44F57" w:rsidP="001F2D0D">
            <w:pPr>
              <w:spacing w:after="0" w:line="240" w:lineRule="auto"/>
              <w:jc w:val="center"/>
              <w:rPr>
                <w:rFonts w:eastAsia="Times New Roman" w:cstheme="minorHAnsi"/>
                <w:color w:val="000000"/>
                <w:sz w:val="20"/>
                <w:szCs w:val="20"/>
                <w:lang w:eastAsia="pl-PL"/>
              </w:rPr>
            </w:pPr>
            <w:r w:rsidRPr="001F2D0D">
              <w:rPr>
                <w:rFonts w:eastAsia="Times New Roman" w:cstheme="minorHAnsi"/>
                <w:color w:val="000000"/>
                <w:sz w:val="20"/>
                <w:szCs w:val="20"/>
                <w:lang w:eastAsia="pl-PL"/>
              </w:rPr>
              <w:t>5.2</w:t>
            </w:r>
          </w:p>
        </w:tc>
      </w:tr>
      <w:tr w:rsidR="00E44F57" w:rsidRPr="00D156B0" w14:paraId="326D420B" w14:textId="77777777" w:rsidTr="001F2D0D">
        <w:trPr>
          <w:trHeight w:val="351"/>
        </w:trPr>
        <w:tc>
          <w:tcPr>
            <w:tcW w:w="1555" w:type="dxa"/>
            <w:shd w:val="clear" w:color="auto" w:fill="auto"/>
            <w:noWrap/>
            <w:vAlign w:val="bottom"/>
            <w:hideMark/>
          </w:tcPr>
          <w:p w14:paraId="59114A17"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992" w:type="dxa"/>
            <w:shd w:val="clear" w:color="auto" w:fill="auto"/>
            <w:noWrap/>
            <w:vAlign w:val="center"/>
            <w:hideMark/>
          </w:tcPr>
          <w:p w14:paraId="075445A7" w14:textId="77777777" w:rsidR="00E44F57" w:rsidRPr="0040153A" w:rsidRDefault="00E44F57" w:rsidP="001F2D0D">
            <w:pPr>
              <w:spacing w:after="0" w:line="240" w:lineRule="auto"/>
              <w:jc w:val="center"/>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6430</w:t>
            </w:r>
          </w:p>
        </w:tc>
        <w:tc>
          <w:tcPr>
            <w:tcW w:w="4678" w:type="dxa"/>
            <w:shd w:val="clear" w:color="auto" w:fill="auto"/>
            <w:vAlign w:val="bottom"/>
            <w:hideMark/>
          </w:tcPr>
          <w:p w14:paraId="4700BD5B" w14:textId="77777777" w:rsidR="00E44F57" w:rsidRPr="0040153A" w:rsidRDefault="00E44F57" w:rsidP="00835399">
            <w:pPr>
              <w:spacing w:after="0" w:line="240" w:lineRule="auto"/>
              <w:jc w:val="both"/>
              <w:rPr>
                <w:rFonts w:eastAsia="Times New Roman" w:cstheme="minorHAnsi"/>
                <w:color w:val="000000"/>
                <w:sz w:val="20"/>
                <w:szCs w:val="20"/>
                <w:lang w:eastAsia="pl-PL"/>
              </w:rPr>
            </w:pPr>
            <w:proofErr w:type="spellStart"/>
            <w:r w:rsidRPr="0040153A">
              <w:rPr>
                <w:rFonts w:eastAsia="Times New Roman" w:cstheme="minorHAnsi"/>
                <w:color w:val="000000"/>
                <w:sz w:val="20"/>
                <w:szCs w:val="20"/>
                <w:lang w:eastAsia="pl-PL"/>
              </w:rPr>
              <w:t>Ziołorośla</w:t>
            </w:r>
            <w:proofErr w:type="spellEnd"/>
            <w:r w:rsidRPr="0040153A">
              <w:rPr>
                <w:rFonts w:eastAsia="Times New Roman" w:cstheme="minorHAnsi"/>
                <w:color w:val="000000"/>
                <w:sz w:val="20"/>
                <w:szCs w:val="20"/>
                <w:lang w:eastAsia="pl-PL"/>
              </w:rPr>
              <w:t xml:space="preserve"> górskie (</w:t>
            </w:r>
            <w:proofErr w:type="spellStart"/>
            <w:r w:rsidRPr="0040153A">
              <w:rPr>
                <w:rFonts w:eastAsia="Times New Roman" w:cstheme="minorHAnsi"/>
                <w:i/>
                <w:color w:val="000000"/>
                <w:sz w:val="20"/>
                <w:szCs w:val="20"/>
                <w:lang w:eastAsia="pl-PL"/>
              </w:rPr>
              <w:t>Adenostylion</w:t>
            </w:r>
            <w:proofErr w:type="spellEnd"/>
            <w:r w:rsidRPr="0040153A">
              <w:rPr>
                <w:rFonts w:eastAsia="Times New Roman" w:cstheme="minorHAnsi"/>
                <w:i/>
                <w:color w:val="000000"/>
                <w:sz w:val="20"/>
                <w:szCs w:val="20"/>
                <w:lang w:eastAsia="pl-PL"/>
              </w:rPr>
              <w:t xml:space="preserve"> </w:t>
            </w:r>
            <w:proofErr w:type="spellStart"/>
            <w:r w:rsidRPr="0040153A">
              <w:rPr>
                <w:rFonts w:eastAsia="Times New Roman" w:cstheme="minorHAnsi"/>
                <w:i/>
                <w:color w:val="000000"/>
                <w:sz w:val="20"/>
                <w:szCs w:val="20"/>
                <w:lang w:eastAsia="pl-PL"/>
              </w:rPr>
              <w:t>alliariae</w:t>
            </w:r>
            <w:proofErr w:type="spellEnd"/>
            <w:r w:rsidRPr="0040153A">
              <w:rPr>
                <w:rFonts w:eastAsia="Times New Roman" w:cstheme="minorHAnsi"/>
                <w:color w:val="000000"/>
                <w:sz w:val="20"/>
                <w:szCs w:val="20"/>
                <w:lang w:eastAsia="pl-PL"/>
              </w:rPr>
              <w:t xml:space="preserve">) i </w:t>
            </w:r>
            <w:proofErr w:type="spellStart"/>
            <w:r w:rsidRPr="0040153A">
              <w:rPr>
                <w:rFonts w:eastAsia="Times New Roman" w:cstheme="minorHAnsi"/>
                <w:color w:val="000000"/>
                <w:sz w:val="20"/>
                <w:szCs w:val="20"/>
                <w:lang w:eastAsia="pl-PL"/>
              </w:rPr>
              <w:t>ziołorośla</w:t>
            </w:r>
            <w:proofErr w:type="spellEnd"/>
            <w:r w:rsidRPr="0040153A">
              <w:rPr>
                <w:rFonts w:eastAsia="Times New Roman" w:cstheme="minorHAnsi"/>
                <w:color w:val="000000"/>
                <w:sz w:val="20"/>
                <w:szCs w:val="20"/>
                <w:lang w:eastAsia="pl-PL"/>
              </w:rPr>
              <w:t xml:space="preserve"> nadrzeczne (</w:t>
            </w:r>
            <w:proofErr w:type="spellStart"/>
            <w:r w:rsidRPr="0040153A">
              <w:rPr>
                <w:rFonts w:eastAsia="Times New Roman" w:cstheme="minorHAnsi"/>
                <w:i/>
                <w:color w:val="000000"/>
                <w:sz w:val="20"/>
                <w:szCs w:val="20"/>
                <w:lang w:eastAsia="pl-PL"/>
              </w:rPr>
              <w:t>Convolvuletalia</w:t>
            </w:r>
            <w:proofErr w:type="spellEnd"/>
            <w:r w:rsidRPr="0040153A">
              <w:rPr>
                <w:rFonts w:eastAsia="Times New Roman" w:cstheme="minorHAnsi"/>
                <w:i/>
                <w:color w:val="000000"/>
                <w:sz w:val="20"/>
                <w:szCs w:val="20"/>
                <w:lang w:eastAsia="pl-PL"/>
              </w:rPr>
              <w:t xml:space="preserve"> </w:t>
            </w:r>
            <w:proofErr w:type="spellStart"/>
            <w:r w:rsidRPr="0040153A">
              <w:rPr>
                <w:rFonts w:eastAsia="Times New Roman" w:cstheme="minorHAnsi"/>
                <w:i/>
                <w:color w:val="000000"/>
                <w:sz w:val="20"/>
                <w:szCs w:val="20"/>
                <w:lang w:eastAsia="pl-PL"/>
              </w:rPr>
              <w:t>sepium</w:t>
            </w:r>
            <w:proofErr w:type="spellEnd"/>
            <w:r w:rsidRPr="0040153A">
              <w:rPr>
                <w:rFonts w:eastAsia="Times New Roman" w:cstheme="minorHAnsi"/>
                <w:color w:val="000000"/>
                <w:sz w:val="20"/>
                <w:szCs w:val="20"/>
                <w:lang w:eastAsia="pl-PL"/>
              </w:rPr>
              <w:t>)</w:t>
            </w:r>
          </w:p>
        </w:tc>
        <w:tc>
          <w:tcPr>
            <w:tcW w:w="1559" w:type="dxa"/>
            <w:shd w:val="clear" w:color="auto" w:fill="auto"/>
            <w:noWrap/>
            <w:vAlign w:val="center"/>
            <w:hideMark/>
          </w:tcPr>
          <w:p w14:paraId="026D33EA" w14:textId="77777777" w:rsidR="00E44F57" w:rsidRPr="001F2D0D" w:rsidRDefault="00E44F57" w:rsidP="001F2D0D">
            <w:pPr>
              <w:spacing w:after="0" w:line="240" w:lineRule="auto"/>
              <w:jc w:val="center"/>
              <w:rPr>
                <w:rFonts w:eastAsia="Times New Roman" w:cstheme="minorHAnsi"/>
                <w:color w:val="000000"/>
                <w:sz w:val="20"/>
                <w:szCs w:val="20"/>
                <w:lang w:eastAsia="pl-PL"/>
              </w:rPr>
            </w:pPr>
            <w:r w:rsidRPr="001F2D0D">
              <w:rPr>
                <w:rFonts w:eastAsia="Times New Roman" w:cstheme="minorHAnsi"/>
                <w:color w:val="000000"/>
                <w:sz w:val="20"/>
                <w:szCs w:val="20"/>
                <w:lang w:eastAsia="pl-PL"/>
              </w:rPr>
              <w:t>0.8</w:t>
            </w:r>
          </w:p>
        </w:tc>
      </w:tr>
      <w:tr w:rsidR="00E44F57" w:rsidRPr="00D156B0" w14:paraId="6C7126D6" w14:textId="77777777" w:rsidTr="001F2D0D">
        <w:trPr>
          <w:trHeight w:val="351"/>
        </w:trPr>
        <w:tc>
          <w:tcPr>
            <w:tcW w:w="1555" w:type="dxa"/>
            <w:shd w:val="clear" w:color="auto" w:fill="auto"/>
            <w:noWrap/>
            <w:vAlign w:val="bottom"/>
            <w:hideMark/>
          </w:tcPr>
          <w:p w14:paraId="248B7605"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992" w:type="dxa"/>
            <w:shd w:val="clear" w:color="auto" w:fill="auto"/>
            <w:noWrap/>
            <w:vAlign w:val="center"/>
            <w:hideMark/>
          </w:tcPr>
          <w:p w14:paraId="153B5604" w14:textId="77777777" w:rsidR="00E44F57" w:rsidRPr="0040153A" w:rsidRDefault="00E44F57" w:rsidP="001F2D0D">
            <w:pPr>
              <w:spacing w:after="0" w:line="240" w:lineRule="auto"/>
              <w:jc w:val="center"/>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3150</w:t>
            </w:r>
          </w:p>
        </w:tc>
        <w:tc>
          <w:tcPr>
            <w:tcW w:w="4678" w:type="dxa"/>
            <w:shd w:val="clear" w:color="auto" w:fill="auto"/>
            <w:vAlign w:val="bottom"/>
            <w:hideMark/>
          </w:tcPr>
          <w:p w14:paraId="205F93C6"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 xml:space="preserve">Starorzecza i naturalne eutroficzne zbiorniki wodne ze zbiorowiskami z </w:t>
            </w:r>
            <w:proofErr w:type="spellStart"/>
            <w:r w:rsidRPr="0040153A">
              <w:rPr>
                <w:rFonts w:eastAsia="Times New Roman" w:cstheme="minorHAnsi"/>
                <w:i/>
                <w:color w:val="000000"/>
                <w:sz w:val="20"/>
                <w:szCs w:val="20"/>
                <w:lang w:eastAsia="pl-PL"/>
              </w:rPr>
              <w:t>Nympheion</w:t>
            </w:r>
            <w:proofErr w:type="spellEnd"/>
            <w:r w:rsidRPr="0040153A">
              <w:rPr>
                <w:rFonts w:eastAsia="Times New Roman" w:cstheme="minorHAnsi"/>
                <w:i/>
                <w:color w:val="000000"/>
                <w:sz w:val="20"/>
                <w:szCs w:val="20"/>
                <w:lang w:eastAsia="pl-PL"/>
              </w:rPr>
              <w:t xml:space="preserve">, </w:t>
            </w:r>
            <w:proofErr w:type="spellStart"/>
            <w:r w:rsidRPr="0040153A">
              <w:rPr>
                <w:rFonts w:eastAsia="Times New Roman" w:cstheme="minorHAnsi"/>
                <w:i/>
                <w:color w:val="000000"/>
                <w:sz w:val="20"/>
                <w:szCs w:val="20"/>
                <w:lang w:eastAsia="pl-PL"/>
              </w:rPr>
              <w:t>Potamion</w:t>
            </w:r>
            <w:proofErr w:type="spellEnd"/>
          </w:p>
        </w:tc>
        <w:tc>
          <w:tcPr>
            <w:tcW w:w="1559" w:type="dxa"/>
            <w:shd w:val="clear" w:color="auto" w:fill="auto"/>
            <w:noWrap/>
            <w:vAlign w:val="center"/>
            <w:hideMark/>
          </w:tcPr>
          <w:p w14:paraId="0DB4CEE0" w14:textId="77777777" w:rsidR="00E44F57" w:rsidRPr="001F2D0D" w:rsidRDefault="00E44F57" w:rsidP="001F2D0D">
            <w:pPr>
              <w:spacing w:after="0" w:line="240" w:lineRule="auto"/>
              <w:jc w:val="center"/>
              <w:rPr>
                <w:rFonts w:eastAsia="Times New Roman" w:cstheme="minorHAnsi"/>
                <w:color w:val="000000"/>
                <w:sz w:val="20"/>
                <w:szCs w:val="20"/>
                <w:lang w:eastAsia="pl-PL"/>
              </w:rPr>
            </w:pPr>
            <w:r w:rsidRPr="001F2D0D">
              <w:rPr>
                <w:rFonts w:eastAsia="Times New Roman" w:cstheme="minorHAnsi"/>
                <w:color w:val="000000"/>
                <w:sz w:val="20"/>
                <w:szCs w:val="20"/>
                <w:lang w:eastAsia="pl-PL"/>
              </w:rPr>
              <w:t>9.7</w:t>
            </w:r>
          </w:p>
        </w:tc>
      </w:tr>
      <w:tr w:rsidR="00E44F57" w:rsidRPr="00D156B0" w14:paraId="3AC2F20B" w14:textId="77777777" w:rsidTr="001F2D0D">
        <w:trPr>
          <w:trHeight w:val="175"/>
        </w:trPr>
        <w:tc>
          <w:tcPr>
            <w:tcW w:w="7225" w:type="dxa"/>
            <w:gridSpan w:val="3"/>
            <w:shd w:val="clear" w:color="auto" w:fill="auto"/>
            <w:noWrap/>
            <w:vAlign w:val="bottom"/>
            <w:hideMark/>
          </w:tcPr>
          <w:p w14:paraId="4BEBDA2D" w14:textId="77777777" w:rsidR="00E44F57" w:rsidRPr="0040153A" w:rsidRDefault="00E44F57" w:rsidP="00835399">
            <w:pPr>
              <w:spacing w:after="0" w:line="240" w:lineRule="auto"/>
              <w:jc w:val="both"/>
              <w:rPr>
                <w:rFonts w:eastAsia="Times New Roman" w:cstheme="minorHAnsi"/>
                <w:sz w:val="20"/>
                <w:szCs w:val="20"/>
                <w:lang w:eastAsia="pl-PL"/>
              </w:rPr>
            </w:pPr>
            <w:r w:rsidRPr="0040153A">
              <w:rPr>
                <w:rFonts w:eastAsia="Times New Roman" w:cstheme="minorHAnsi"/>
                <w:b/>
                <w:bCs/>
                <w:color w:val="000000"/>
                <w:sz w:val="20"/>
                <w:szCs w:val="20"/>
                <w:lang w:eastAsia="pl-PL"/>
              </w:rPr>
              <w:t>Powierzchnia siedlisk ze stanem U2</w:t>
            </w:r>
          </w:p>
        </w:tc>
        <w:tc>
          <w:tcPr>
            <w:tcW w:w="1559" w:type="dxa"/>
            <w:shd w:val="clear" w:color="auto" w:fill="auto"/>
            <w:noWrap/>
            <w:vAlign w:val="center"/>
            <w:hideMark/>
          </w:tcPr>
          <w:p w14:paraId="321DC2B2" w14:textId="77777777" w:rsidR="00E44F57" w:rsidRPr="001F2D0D" w:rsidRDefault="00E44F57" w:rsidP="001F2D0D">
            <w:pPr>
              <w:spacing w:after="0" w:line="240" w:lineRule="auto"/>
              <w:jc w:val="center"/>
              <w:rPr>
                <w:rFonts w:eastAsia="Times New Roman" w:cstheme="minorHAnsi"/>
                <w:b/>
                <w:bCs/>
                <w:color w:val="000000"/>
                <w:sz w:val="20"/>
                <w:szCs w:val="20"/>
                <w:lang w:eastAsia="pl-PL"/>
              </w:rPr>
            </w:pPr>
            <w:r w:rsidRPr="001F2D0D">
              <w:rPr>
                <w:rFonts w:eastAsia="Times New Roman" w:cstheme="minorHAnsi"/>
                <w:b/>
                <w:bCs/>
                <w:color w:val="000000"/>
                <w:sz w:val="20"/>
                <w:szCs w:val="20"/>
                <w:lang w:eastAsia="pl-PL"/>
              </w:rPr>
              <w:t>493.0</w:t>
            </w:r>
          </w:p>
        </w:tc>
      </w:tr>
      <w:tr w:rsidR="00E44F57" w:rsidRPr="00D156B0" w14:paraId="4E2B8EFC" w14:textId="77777777" w:rsidTr="00005F2C">
        <w:trPr>
          <w:trHeight w:val="136"/>
        </w:trPr>
        <w:tc>
          <w:tcPr>
            <w:tcW w:w="7225" w:type="dxa"/>
            <w:gridSpan w:val="3"/>
            <w:shd w:val="clear" w:color="auto" w:fill="00B0F0"/>
            <w:noWrap/>
            <w:vAlign w:val="bottom"/>
            <w:hideMark/>
          </w:tcPr>
          <w:p w14:paraId="63CC5F7E" w14:textId="77777777" w:rsidR="00E44F57" w:rsidRPr="0040153A" w:rsidRDefault="00E44F57" w:rsidP="00835399">
            <w:pPr>
              <w:spacing w:after="0" w:line="240" w:lineRule="auto"/>
              <w:jc w:val="both"/>
              <w:rPr>
                <w:rFonts w:eastAsia="Times New Roman" w:cstheme="minorHAnsi"/>
                <w:sz w:val="20"/>
                <w:szCs w:val="20"/>
                <w:lang w:eastAsia="pl-PL"/>
              </w:rPr>
            </w:pPr>
            <w:r w:rsidRPr="0040153A">
              <w:rPr>
                <w:rFonts w:eastAsia="Times New Roman" w:cstheme="minorHAnsi"/>
                <w:b/>
                <w:bCs/>
                <w:color w:val="000000"/>
                <w:sz w:val="20"/>
                <w:szCs w:val="20"/>
                <w:lang w:eastAsia="pl-PL"/>
              </w:rPr>
              <w:t>Powierzchnia całkowita</w:t>
            </w:r>
          </w:p>
        </w:tc>
        <w:tc>
          <w:tcPr>
            <w:tcW w:w="1559" w:type="dxa"/>
            <w:shd w:val="clear" w:color="auto" w:fill="00B0F0"/>
            <w:noWrap/>
            <w:vAlign w:val="bottom"/>
            <w:hideMark/>
          </w:tcPr>
          <w:p w14:paraId="32785A43" w14:textId="77777777" w:rsidR="00E44F57" w:rsidRPr="001F2D0D" w:rsidRDefault="00E44F57" w:rsidP="001F2D0D">
            <w:pPr>
              <w:spacing w:after="0" w:line="240" w:lineRule="auto"/>
              <w:jc w:val="center"/>
              <w:rPr>
                <w:rFonts w:eastAsia="Times New Roman" w:cstheme="minorHAnsi"/>
                <w:b/>
                <w:bCs/>
                <w:color w:val="000000"/>
                <w:sz w:val="20"/>
                <w:szCs w:val="20"/>
                <w:lang w:eastAsia="pl-PL"/>
              </w:rPr>
            </w:pPr>
            <w:r w:rsidRPr="001F2D0D">
              <w:rPr>
                <w:rFonts w:eastAsia="Times New Roman" w:cstheme="minorHAnsi"/>
                <w:b/>
                <w:bCs/>
                <w:color w:val="000000"/>
                <w:sz w:val="20"/>
                <w:szCs w:val="20"/>
                <w:lang w:eastAsia="pl-PL"/>
              </w:rPr>
              <w:t>659.8</w:t>
            </w:r>
          </w:p>
        </w:tc>
      </w:tr>
    </w:tbl>
    <w:p w14:paraId="781940CC" w14:textId="77777777" w:rsidR="00E44F57" w:rsidRPr="0040153A" w:rsidRDefault="00E44F57" w:rsidP="001F2D0D">
      <w:pPr>
        <w:autoSpaceDE w:val="0"/>
        <w:autoSpaceDN w:val="0"/>
        <w:adjustRightInd w:val="0"/>
        <w:spacing w:before="240" w:after="120"/>
        <w:jc w:val="both"/>
        <w:rPr>
          <w:rFonts w:cstheme="minorHAnsi"/>
        </w:rPr>
      </w:pPr>
      <w:r w:rsidRPr="0040153A">
        <w:rPr>
          <w:rFonts w:cstheme="minorHAnsi"/>
        </w:rPr>
        <w:t>W przypadku gdy monitoring będzie trwał dłużej niż 1 rok należy wykonać zdjęcia fitosocjologiczne powtarzając ich lokalizacje rok do roku lub rozszerzone w wyniku analizy raportu po pierwszym roku prac monitoringowych.</w:t>
      </w:r>
    </w:p>
    <w:p w14:paraId="7BD7B77C" w14:textId="77777777" w:rsidR="00E44F57" w:rsidRDefault="00E44F57" w:rsidP="001F2D0D">
      <w:pPr>
        <w:autoSpaceDE w:val="0"/>
        <w:autoSpaceDN w:val="0"/>
        <w:adjustRightInd w:val="0"/>
        <w:jc w:val="both"/>
        <w:rPr>
          <w:rFonts w:cstheme="minorHAnsi"/>
        </w:rPr>
      </w:pPr>
      <w:r w:rsidRPr="0040153A">
        <w:rPr>
          <w:rFonts w:cstheme="minorHAnsi"/>
        </w:rPr>
        <w:t>Z uwagi na dynamikę zmian siedlisk w środowiskach rzecznych należy przeprowadzić monitoring całości terenu oddziaływania przedsięwzięcia.</w:t>
      </w:r>
    </w:p>
    <w:p w14:paraId="1DA7071C" w14:textId="77777777" w:rsidR="00E44F57" w:rsidRDefault="00E44F57" w:rsidP="00E44F57">
      <w:pPr>
        <w:pStyle w:val="Nagwek3"/>
        <w:jc w:val="both"/>
        <w:rPr>
          <w:rFonts w:cstheme="minorHAnsi"/>
          <w:szCs w:val="22"/>
        </w:rPr>
      </w:pPr>
      <w:bookmarkStart w:id="19" w:name="_Toc43899026"/>
      <w:proofErr w:type="spellStart"/>
      <w:r w:rsidRPr="00BF1726">
        <w:rPr>
          <w:rFonts w:cstheme="minorHAnsi"/>
          <w:szCs w:val="22"/>
        </w:rPr>
        <w:t>Przedrealizacyjny</w:t>
      </w:r>
      <w:proofErr w:type="spellEnd"/>
      <w:r w:rsidRPr="00BF1726">
        <w:rPr>
          <w:rFonts w:cstheme="minorHAnsi"/>
          <w:szCs w:val="22"/>
        </w:rPr>
        <w:t xml:space="preserve"> monitoring </w:t>
      </w:r>
      <w:r>
        <w:rPr>
          <w:rFonts w:cstheme="minorHAnsi"/>
          <w:szCs w:val="22"/>
        </w:rPr>
        <w:t xml:space="preserve">ornitofauny </w:t>
      </w:r>
      <w:r w:rsidRPr="00BF1726">
        <w:rPr>
          <w:rFonts w:cstheme="minorHAnsi"/>
          <w:szCs w:val="22"/>
        </w:rPr>
        <w:t>– lokalizacja i metodyka</w:t>
      </w:r>
      <w:bookmarkEnd w:id="19"/>
    </w:p>
    <w:p w14:paraId="0FE80023" w14:textId="0483080A" w:rsidR="00E44F57" w:rsidRPr="0040153A" w:rsidRDefault="00E44F57" w:rsidP="001F2D0D">
      <w:pPr>
        <w:spacing w:before="240" w:after="120"/>
        <w:jc w:val="both"/>
        <w:rPr>
          <w:rFonts w:cstheme="minorHAnsi"/>
        </w:rPr>
      </w:pPr>
      <w:r w:rsidRPr="0040153A">
        <w:rPr>
          <w:rFonts w:cstheme="minorHAnsi"/>
        </w:rPr>
        <w:t>Monitoring ornitologiczny wszystkich chronionych gatunków ptaków, prowadzony przed realizacją, należy wykonać według wskazań podręcznika</w:t>
      </w:r>
      <w:r w:rsidR="001F2D0D">
        <w:rPr>
          <w:rFonts w:cstheme="minorHAnsi"/>
        </w:rPr>
        <w:t xml:space="preserve">: </w:t>
      </w:r>
      <w:r w:rsidRPr="003D152D">
        <w:rPr>
          <w:rFonts w:cstheme="minorHAnsi"/>
        </w:rPr>
        <w:t xml:space="preserve">Chylarecki P., Sikora A., </w:t>
      </w:r>
      <w:proofErr w:type="spellStart"/>
      <w:r w:rsidRPr="003D152D">
        <w:rPr>
          <w:rFonts w:cstheme="minorHAnsi"/>
        </w:rPr>
        <w:t>Cenian</w:t>
      </w:r>
      <w:proofErr w:type="spellEnd"/>
      <w:r w:rsidRPr="003D152D">
        <w:rPr>
          <w:rFonts w:cstheme="minorHAnsi"/>
        </w:rPr>
        <w:t xml:space="preserve"> Z. Chodkiewicz T. (red.) 2015. Monitoring ptaków lęgowych. Poradnik metodyczny. Wydanie 2. GIOŚ. Warszawa</w:t>
      </w:r>
      <w:r w:rsidR="001F2D0D">
        <w:rPr>
          <w:rFonts w:cstheme="minorHAnsi"/>
        </w:rPr>
        <w:t xml:space="preserve"> </w:t>
      </w:r>
      <w:r w:rsidRPr="0040153A">
        <w:rPr>
          <w:rFonts w:cstheme="minorHAnsi"/>
        </w:rPr>
        <w:t>– ze szczególną uwagą dla wskazanych poniżej w tabeli gatunków ptaków będących przedmiotami ochrony obszaru Natura 2000 Dolina Dolnej Wisły. Monitoring należy wykonać w czterech okresach: wiosennej migracji, lęgowym, jesiennej migracji oraz zimowania. Prace monitoringowe muszą pozwalać na dokładne oszacowanie liczebnoś</w:t>
      </w:r>
      <w:r>
        <w:rPr>
          <w:rFonts w:cstheme="minorHAnsi"/>
        </w:rPr>
        <w:t>ci</w:t>
      </w:r>
      <w:r w:rsidRPr="0040153A">
        <w:rPr>
          <w:rFonts w:cstheme="minorHAnsi"/>
        </w:rPr>
        <w:t xml:space="preserve"> i rozmieszczeni</w:t>
      </w:r>
      <w:r>
        <w:rPr>
          <w:rFonts w:cstheme="minorHAnsi"/>
        </w:rPr>
        <w:t>a</w:t>
      </w:r>
      <w:r w:rsidRPr="0040153A">
        <w:rPr>
          <w:rFonts w:cstheme="minorHAnsi"/>
        </w:rPr>
        <w:t xml:space="preserve"> wszystkich chronionych gatunków ptaków w okresie lęgowym, liczebnoś</w:t>
      </w:r>
      <w:r>
        <w:rPr>
          <w:rFonts w:cstheme="minorHAnsi"/>
        </w:rPr>
        <w:t>ci</w:t>
      </w:r>
      <w:r w:rsidRPr="0040153A">
        <w:rPr>
          <w:rFonts w:cstheme="minorHAnsi"/>
        </w:rPr>
        <w:t xml:space="preserve"> gatunków przelotnych podczas migracji wiosennej i jesiennej oraz liczebnoś</w:t>
      </w:r>
      <w:r>
        <w:rPr>
          <w:rFonts w:cstheme="minorHAnsi"/>
        </w:rPr>
        <w:t>ci</w:t>
      </w:r>
      <w:r w:rsidRPr="0040153A">
        <w:rPr>
          <w:rFonts w:cstheme="minorHAnsi"/>
        </w:rPr>
        <w:t xml:space="preserve"> gatunków zimujących.</w:t>
      </w:r>
    </w:p>
    <w:p w14:paraId="601A4E8E" w14:textId="267F8932" w:rsidR="00E44F57" w:rsidRPr="00FD7DCE" w:rsidRDefault="00E44F57" w:rsidP="001F2D0D">
      <w:pPr>
        <w:spacing w:after="120"/>
        <w:jc w:val="both"/>
        <w:rPr>
          <w:rFonts w:cstheme="minorHAnsi"/>
        </w:rPr>
      </w:pPr>
      <w:r>
        <w:rPr>
          <w:rFonts w:cstheme="minorHAnsi"/>
        </w:rPr>
        <w:lastRenderedPageBreak/>
        <w:t xml:space="preserve">Monitoring migracji </w:t>
      </w:r>
      <w:r w:rsidRPr="00D85791">
        <w:rPr>
          <w:rFonts w:cstheme="minorHAnsi"/>
        </w:rPr>
        <w:t>powin</w:t>
      </w:r>
      <w:r>
        <w:rPr>
          <w:rFonts w:cstheme="minorHAnsi"/>
        </w:rPr>
        <w:t>ien</w:t>
      </w:r>
      <w:r w:rsidRPr="00D85791">
        <w:rPr>
          <w:rFonts w:cstheme="minorHAnsi"/>
        </w:rPr>
        <w:t xml:space="preserve"> być prowadzon</w:t>
      </w:r>
      <w:r>
        <w:rPr>
          <w:rFonts w:cstheme="minorHAnsi"/>
        </w:rPr>
        <w:t>y</w:t>
      </w:r>
      <w:r w:rsidRPr="00D85791">
        <w:rPr>
          <w:rFonts w:cstheme="minorHAnsi"/>
        </w:rPr>
        <w:t xml:space="preserve"> dla każdego z przedmiotów ochrony obszaru Natura 2000 Dolina Dolnej Wisły PLB040003, w oparciu o odpowiednią metodykę określoną w poradnik</w:t>
      </w:r>
      <w:r>
        <w:rPr>
          <w:rFonts w:cstheme="minorHAnsi"/>
        </w:rPr>
        <w:t>u</w:t>
      </w:r>
      <w:r w:rsidRPr="00D85791">
        <w:rPr>
          <w:rFonts w:cstheme="minorHAnsi"/>
        </w:rPr>
        <w:t>:</w:t>
      </w:r>
      <w:r w:rsidR="001F2D0D">
        <w:rPr>
          <w:rFonts w:cstheme="minorHAnsi"/>
        </w:rPr>
        <w:t xml:space="preserve"> </w:t>
      </w:r>
      <w:r w:rsidRPr="00FD7DCE">
        <w:rPr>
          <w:rFonts w:cstheme="minorHAnsi"/>
        </w:rPr>
        <w:t xml:space="preserve">Sikora A., Chylarecki P., Meissner W., </w:t>
      </w:r>
      <w:proofErr w:type="spellStart"/>
      <w:r w:rsidRPr="00FD7DCE">
        <w:rPr>
          <w:rFonts w:cstheme="minorHAnsi"/>
        </w:rPr>
        <w:t>Neubauer</w:t>
      </w:r>
      <w:proofErr w:type="spellEnd"/>
      <w:r w:rsidRPr="00FD7DCE">
        <w:rPr>
          <w:rFonts w:cstheme="minorHAnsi"/>
        </w:rPr>
        <w:t xml:space="preserve"> G. (red.) 2011. Monitoring ptaków wodno-błotnych w</w:t>
      </w:r>
      <w:r w:rsidR="001F2D0D">
        <w:rPr>
          <w:rFonts w:cstheme="minorHAnsi"/>
        </w:rPr>
        <w:t> </w:t>
      </w:r>
      <w:r w:rsidRPr="00FD7DCE">
        <w:rPr>
          <w:rFonts w:cstheme="minorHAnsi"/>
        </w:rPr>
        <w:t>okresie wędrówek. Poradnik metodyczny. GDOŚ. Warszawa.</w:t>
      </w:r>
    </w:p>
    <w:p w14:paraId="6C449A30" w14:textId="77777777" w:rsidR="00E44F57" w:rsidRDefault="00E44F57" w:rsidP="001F2D0D">
      <w:pPr>
        <w:spacing w:after="120"/>
        <w:jc w:val="both"/>
        <w:rPr>
          <w:rFonts w:cstheme="minorHAnsi"/>
        </w:rPr>
      </w:pPr>
      <w:r w:rsidRPr="00D85791">
        <w:rPr>
          <w:rFonts w:cstheme="minorHAnsi"/>
        </w:rPr>
        <w:t>Należy przedstawić założenia metodyczne dla każdego z przedmiotów ochrony ww. obszaru Natura 2000.</w:t>
      </w:r>
    </w:p>
    <w:p w14:paraId="1EDC2644" w14:textId="77777777" w:rsidR="00E44F57" w:rsidRDefault="00E44F57" w:rsidP="001F2D0D">
      <w:pPr>
        <w:jc w:val="both"/>
        <w:rPr>
          <w:rFonts w:cstheme="minorHAnsi"/>
        </w:rPr>
      </w:pPr>
      <w:r w:rsidRPr="0040153A">
        <w:rPr>
          <w:rFonts w:cstheme="minorHAnsi"/>
        </w:rPr>
        <w:t xml:space="preserve">Monitoring gatunków </w:t>
      </w:r>
      <w:r>
        <w:rPr>
          <w:rFonts w:cstheme="minorHAnsi"/>
        </w:rPr>
        <w:t xml:space="preserve">lęgowych </w:t>
      </w:r>
      <w:r w:rsidRPr="0040153A">
        <w:rPr>
          <w:rFonts w:cstheme="minorHAnsi"/>
        </w:rPr>
        <w:t>nieujętych w por</w:t>
      </w:r>
      <w:r>
        <w:rPr>
          <w:rFonts w:cstheme="minorHAnsi"/>
        </w:rPr>
        <w:t xml:space="preserve">adniku „Monitoring ptaków lęgowych” </w:t>
      </w:r>
      <w:r w:rsidRPr="0040153A">
        <w:rPr>
          <w:rFonts w:cstheme="minorHAnsi"/>
        </w:rPr>
        <w:t xml:space="preserve">należy wykonać za pomocą metod </w:t>
      </w:r>
      <w:proofErr w:type="spellStart"/>
      <w:r w:rsidRPr="0040153A">
        <w:rPr>
          <w:rFonts w:cstheme="minorHAnsi"/>
        </w:rPr>
        <w:t>transektowych</w:t>
      </w:r>
      <w:proofErr w:type="spellEnd"/>
      <w:r w:rsidRPr="0040153A">
        <w:rPr>
          <w:rFonts w:cstheme="minorHAnsi"/>
        </w:rPr>
        <w:t xml:space="preserve"> w okresie odpowiadającym największej aktywności gatunków nie będących wskazanych w wyżej wymienionym podręczniku.</w:t>
      </w:r>
    </w:p>
    <w:p w14:paraId="7EB4B7DF" w14:textId="7016071F" w:rsidR="00E44F57" w:rsidRDefault="00CB6029" w:rsidP="001F2D0D">
      <w:pPr>
        <w:spacing w:after="0"/>
        <w:jc w:val="both"/>
        <w:rPr>
          <w:rFonts w:cstheme="minorHAnsi"/>
        </w:rPr>
      </w:pPr>
      <w:r>
        <w:rPr>
          <w:rFonts w:cstheme="minorHAnsi"/>
        </w:rPr>
        <w:t>Ponadto i niezależnie od ww</w:t>
      </w:r>
      <w:r w:rsidR="001F2D0D">
        <w:rPr>
          <w:rFonts w:cstheme="minorHAnsi"/>
        </w:rPr>
        <w:t>.</w:t>
      </w:r>
      <w:r>
        <w:rPr>
          <w:rFonts w:cstheme="minorHAnsi"/>
        </w:rPr>
        <w:t xml:space="preserve"> zaleceń d</w:t>
      </w:r>
      <w:r w:rsidR="00E44F57">
        <w:rPr>
          <w:rFonts w:cstheme="minorHAnsi"/>
        </w:rPr>
        <w:t xml:space="preserve">la zapewnienia: </w:t>
      </w:r>
    </w:p>
    <w:p w14:paraId="75FED68D" w14:textId="77777777" w:rsidR="00E44F57" w:rsidRPr="00811431" w:rsidRDefault="00E44F57" w:rsidP="001F2D0D">
      <w:pPr>
        <w:pStyle w:val="Akapitzlist"/>
        <w:numPr>
          <w:ilvl w:val="0"/>
          <w:numId w:val="13"/>
        </w:numPr>
        <w:spacing w:after="120" w:line="276" w:lineRule="auto"/>
        <w:ind w:left="426" w:hanging="284"/>
        <w:jc w:val="both"/>
        <w:rPr>
          <w:rFonts w:cstheme="minorHAnsi"/>
        </w:rPr>
      </w:pPr>
      <w:r w:rsidRPr="00811431">
        <w:rPr>
          <w:rFonts w:cstheme="minorHAnsi"/>
        </w:rPr>
        <w:t>faktycznych oszacowań zagęszczeń i wielkości populacji, skorygowanych o zmienną aktywność gatunków śpiewających i ich niepełną wykrywalność,</w:t>
      </w:r>
    </w:p>
    <w:p w14:paraId="4C79D8D5" w14:textId="77777777" w:rsidR="00E44F57" w:rsidRPr="00811431" w:rsidRDefault="00E44F57" w:rsidP="001F2D0D">
      <w:pPr>
        <w:pStyle w:val="Akapitzlist"/>
        <w:numPr>
          <w:ilvl w:val="0"/>
          <w:numId w:val="13"/>
        </w:numPr>
        <w:spacing w:line="276" w:lineRule="auto"/>
        <w:ind w:left="426" w:hanging="284"/>
        <w:jc w:val="both"/>
        <w:rPr>
          <w:rFonts w:cstheme="minorHAnsi"/>
        </w:rPr>
      </w:pPr>
      <w:r w:rsidRPr="00811431">
        <w:rPr>
          <w:rFonts w:cstheme="minorHAnsi"/>
        </w:rPr>
        <w:t>powtarzalności badań,</w:t>
      </w:r>
    </w:p>
    <w:p w14:paraId="798035B9" w14:textId="77777777" w:rsidR="00E44F57" w:rsidRPr="00811431" w:rsidRDefault="00E44F57" w:rsidP="001F2D0D">
      <w:pPr>
        <w:pStyle w:val="Akapitzlist"/>
        <w:numPr>
          <w:ilvl w:val="0"/>
          <w:numId w:val="13"/>
        </w:numPr>
        <w:spacing w:line="276" w:lineRule="auto"/>
        <w:ind w:left="426" w:hanging="284"/>
        <w:jc w:val="both"/>
        <w:rPr>
          <w:rFonts w:cstheme="minorHAnsi"/>
        </w:rPr>
      </w:pPr>
      <w:r w:rsidRPr="00811431">
        <w:rPr>
          <w:rFonts w:cstheme="minorHAnsi"/>
        </w:rPr>
        <w:t>możliwości objęcia badaniami o zestandaryzowanej metodyce większości pospolitych gatunków ptaków (głównie śpiewających i terytorialnych),</w:t>
      </w:r>
    </w:p>
    <w:p w14:paraId="4699EBF3" w14:textId="77777777" w:rsidR="00E44F57" w:rsidRPr="00811431" w:rsidRDefault="00E44F57" w:rsidP="001F2D0D">
      <w:pPr>
        <w:pStyle w:val="Akapitzlist"/>
        <w:numPr>
          <w:ilvl w:val="0"/>
          <w:numId w:val="13"/>
        </w:numPr>
        <w:spacing w:line="276" w:lineRule="auto"/>
        <w:ind w:left="426" w:hanging="284"/>
        <w:jc w:val="both"/>
        <w:rPr>
          <w:rFonts w:cstheme="minorHAnsi"/>
        </w:rPr>
      </w:pPr>
      <w:r w:rsidRPr="00811431">
        <w:rPr>
          <w:rFonts w:cstheme="minorHAnsi"/>
        </w:rPr>
        <w:t>możliwości objęcia badaniami o zestandaryzowanej metodyce gatunków bardzo nielicznych, nielicznych i średnio licznych</w:t>
      </w:r>
      <w:r>
        <w:rPr>
          <w:rFonts w:cstheme="minorHAnsi"/>
        </w:rPr>
        <w:t xml:space="preserve"> z załącznika nr 1 Dyrektywy Ptasiej</w:t>
      </w:r>
      <w:r w:rsidRPr="00811431">
        <w:rPr>
          <w:rFonts w:cstheme="minorHAnsi"/>
        </w:rPr>
        <w:t xml:space="preserve">, </w:t>
      </w:r>
    </w:p>
    <w:p w14:paraId="19FD98EE" w14:textId="77777777" w:rsidR="00E44F57" w:rsidRPr="00811431" w:rsidRDefault="00E44F57" w:rsidP="001F2D0D">
      <w:pPr>
        <w:pStyle w:val="Akapitzlist"/>
        <w:numPr>
          <w:ilvl w:val="0"/>
          <w:numId w:val="13"/>
        </w:numPr>
        <w:spacing w:line="276" w:lineRule="auto"/>
        <w:ind w:left="426" w:hanging="284"/>
        <w:jc w:val="both"/>
        <w:rPr>
          <w:rFonts w:cstheme="minorHAnsi"/>
        </w:rPr>
      </w:pPr>
      <w:r w:rsidRPr="00811431">
        <w:rPr>
          <w:rFonts w:cstheme="minorHAnsi"/>
        </w:rPr>
        <w:t>możliwość zastosowania różnych źródeł danych używanych w innych analizach i opracowaniach, regionalnych i o zasięgu szerszym,</w:t>
      </w:r>
    </w:p>
    <w:p w14:paraId="30E09929" w14:textId="24049B1A" w:rsidR="00E44F57" w:rsidRPr="00811431" w:rsidRDefault="00E44F57" w:rsidP="001F2D0D">
      <w:pPr>
        <w:pStyle w:val="Akapitzlist"/>
        <w:numPr>
          <w:ilvl w:val="0"/>
          <w:numId w:val="13"/>
        </w:numPr>
        <w:spacing w:line="276" w:lineRule="auto"/>
        <w:ind w:left="426" w:hanging="284"/>
        <w:jc w:val="both"/>
        <w:rPr>
          <w:rFonts w:cstheme="minorHAnsi"/>
        </w:rPr>
      </w:pPr>
      <w:r w:rsidRPr="00811431">
        <w:rPr>
          <w:rFonts w:cstheme="minorHAnsi"/>
        </w:rPr>
        <w:t>możliwości uzyskania miarodajnej informacji o trendach zmian liczebności populacji (w przypadku kontynuowania badań w kolejnych latach),</w:t>
      </w:r>
    </w:p>
    <w:p w14:paraId="3360844D" w14:textId="77777777" w:rsidR="00E44F57" w:rsidRPr="00811431" w:rsidRDefault="00E44F57" w:rsidP="001F2D0D">
      <w:pPr>
        <w:pStyle w:val="Akapitzlist"/>
        <w:numPr>
          <w:ilvl w:val="0"/>
          <w:numId w:val="13"/>
        </w:numPr>
        <w:spacing w:line="276" w:lineRule="auto"/>
        <w:ind w:left="426" w:hanging="284"/>
        <w:jc w:val="both"/>
        <w:rPr>
          <w:rFonts w:cstheme="minorHAnsi"/>
        </w:rPr>
      </w:pPr>
      <w:r w:rsidRPr="00811431">
        <w:rPr>
          <w:rFonts w:cstheme="minorHAnsi"/>
        </w:rPr>
        <w:t>możliwości obiektywnego scharakteryzowania związków o charakterze ekologicznym, tj. między siedliskiem (np. jego powierzchnią) a liczebnością lub prawdopodobieństwem występowania gatunku,</w:t>
      </w:r>
    </w:p>
    <w:p w14:paraId="18C03F9D" w14:textId="07C4CD4C" w:rsidR="00E44F57" w:rsidRPr="00811431" w:rsidRDefault="00E44F57" w:rsidP="001F2D0D">
      <w:pPr>
        <w:pStyle w:val="Akapitzlist"/>
        <w:numPr>
          <w:ilvl w:val="0"/>
          <w:numId w:val="13"/>
        </w:numPr>
        <w:spacing w:line="276" w:lineRule="auto"/>
        <w:ind w:left="426" w:hanging="284"/>
        <w:jc w:val="both"/>
        <w:rPr>
          <w:rFonts w:cstheme="minorHAnsi"/>
        </w:rPr>
      </w:pPr>
      <w:r w:rsidRPr="00811431">
        <w:rPr>
          <w:rFonts w:cstheme="minorHAnsi"/>
        </w:rPr>
        <w:t>możliwości obiektywnego określenia jakości siedlisk dogodnych dla gatunków – ich lokalizacji i</w:t>
      </w:r>
      <w:r w:rsidR="001F2D0D">
        <w:rPr>
          <w:rFonts w:cstheme="minorHAnsi"/>
        </w:rPr>
        <w:t> </w:t>
      </w:r>
      <w:r w:rsidRPr="00811431">
        <w:rPr>
          <w:rFonts w:cstheme="minorHAnsi"/>
        </w:rPr>
        <w:t xml:space="preserve">powierzchni z użyciem danych GIS i odpowiednich modeli (ang. habitat </w:t>
      </w:r>
      <w:proofErr w:type="spellStart"/>
      <w:r w:rsidRPr="00811431">
        <w:rPr>
          <w:rFonts w:cstheme="minorHAnsi"/>
        </w:rPr>
        <w:t>suitability</w:t>
      </w:r>
      <w:proofErr w:type="spellEnd"/>
      <w:r w:rsidRPr="00811431">
        <w:rPr>
          <w:rFonts w:cstheme="minorHAnsi"/>
        </w:rPr>
        <w:t xml:space="preserve"> </w:t>
      </w:r>
      <w:proofErr w:type="spellStart"/>
      <w:r w:rsidRPr="00811431">
        <w:rPr>
          <w:rFonts w:cstheme="minorHAnsi"/>
        </w:rPr>
        <w:t>models</w:t>
      </w:r>
      <w:proofErr w:type="spellEnd"/>
      <w:r w:rsidRPr="00811431">
        <w:rPr>
          <w:rFonts w:cstheme="minorHAnsi"/>
        </w:rPr>
        <w:t>), co ma fundamentalne znaczenie przy kompensacji przyrodniczej</w:t>
      </w:r>
      <w:r w:rsidR="00CB6029">
        <w:rPr>
          <w:rFonts w:cstheme="minorHAnsi"/>
        </w:rPr>
        <w:t>,</w:t>
      </w:r>
      <w:r w:rsidRPr="00811431">
        <w:rPr>
          <w:rFonts w:cstheme="minorHAnsi"/>
        </w:rPr>
        <w:t xml:space="preserve"> </w:t>
      </w:r>
    </w:p>
    <w:p w14:paraId="22552202" w14:textId="77777777" w:rsidR="00E44F57" w:rsidRPr="00811431" w:rsidRDefault="00E44F57" w:rsidP="001F2D0D">
      <w:pPr>
        <w:pStyle w:val="Akapitzlist"/>
        <w:numPr>
          <w:ilvl w:val="0"/>
          <w:numId w:val="13"/>
        </w:numPr>
        <w:spacing w:after="120" w:line="276" w:lineRule="auto"/>
        <w:ind w:left="426" w:hanging="284"/>
        <w:contextualSpacing w:val="0"/>
        <w:jc w:val="both"/>
        <w:rPr>
          <w:rFonts w:cstheme="minorHAnsi"/>
        </w:rPr>
      </w:pPr>
      <w:r w:rsidRPr="00811431">
        <w:rPr>
          <w:rFonts w:cstheme="minorHAnsi"/>
        </w:rPr>
        <w:t>łatwości zobrazowania przestrzennego (na mapach) przewidywanej liczebności lub prawdopodobieństwa występowania danego gatunku w ziarnie dowolnej wielkości z użyciem narzędzi GIS</w:t>
      </w:r>
      <w:r>
        <w:rPr>
          <w:rFonts w:cstheme="minorHAnsi"/>
        </w:rPr>
        <w:t xml:space="preserve">, </w:t>
      </w:r>
    </w:p>
    <w:p w14:paraId="37067481" w14:textId="41F74EA3" w:rsidR="00E44F57" w:rsidRDefault="00E44F57" w:rsidP="001F2D0D">
      <w:pPr>
        <w:spacing w:after="120"/>
        <w:jc w:val="both"/>
        <w:rPr>
          <w:rFonts w:cstheme="minorHAnsi"/>
        </w:rPr>
      </w:pPr>
      <w:r>
        <w:rPr>
          <w:rFonts w:cstheme="minorHAnsi"/>
        </w:rPr>
        <w:t xml:space="preserve">badania </w:t>
      </w:r>
      <w:proofErr w:type="spellStart"/>
      <w:r>
        <w:rPr>
          <w:rFonts w:cstheme="minorHAnsi"/>
        </w:rPr>
        <w:t>transektowe</w:t>
      </w:r>
      <w:proofErr w:type="spellEnd"/>
      <w:r>
        <w:rPr>
          <w:rFonts w:cstheme="minorHAnsi"/>
        </w:rPr>
        <w:t xml:space="preserve"> należy wykonywać </w:t>
      </w:r>
      <w:bookmarkStart w:id="20" w:name="_Hlk117536050"/>
      <w:r>
        <w:rPr>
          <w:rFonts w:cstheme="minorHAnsi"/>
        </w:rPr>
        <w:t xml:space="preserve">metodą </w:t>
      </w:r>
      <w:r w:rsidRPr="00775875">
        <w:rPr>
          <w:rFonts w:cstheme="minorHAnsi"/>
        </w:rPr>
        <w:t>„</w:t>
      </w:r>
      <w:proofErr w:type="spellStart"/>
      <w:r w:rsidRPr="00775875">
        <w:rPr>
          <w:rFonts w:cstheme="minorHAnsi"/>
        </w:rPr>
        <w:t>distance</w:t>
      </w:r>
      <w:proofErr w:type="spellEnd"/>
      <w:r w:rsidRPr="00775875">
        <w:rPr>
          <w:rFonts w:cstheme="minorHAnsi"/>
        </w:rPr>
        <w:t xml:space="preserve"> </w:t>
      </w:r>
      <w:proofErr w:type="spellStart"/>
      <w:r w:rsidRPr="00775875">
        <w:rPr>
          <w:rFonts w:cstheme="minorHAnsi"/>
        </w:rPr>
        <w:t>sampling</w:t>
      </w:r>
      <w:proofErr w:type="spellEnd"/>
      <w:r w:rsidRPr="00775875">
        <w:rPr>
          <w:rFonts w:cstheme="minorHAnsi"/>
        </w:rPr>
        <w:t>”</w:t>
      </w:r>
      <w:bookmarkEnd w:id="20"/>
      <w:r w:rsidRPr="00775875">
        <w:rPr>
          <w:rFonts w:cstheme="minorHAnsi"/>
        </w:rPr>
        <w:t xml:space="preserve"> (</w:t>
      </w:r>
      <w:proofErr w:type="spellStart"/>
      <w:r w:rsidRPr="00775875">
        <w:rPr>
          <w:rFonts w:cstheme="minorHAnsi"/>
        </w:rPr>
        <w:t>Buckland</w:t>
      </w:r>
      <w:proofErr w:type="spellEnd"/>
      <w:r w:rsidRPr="00775875">
        <w:rPr>
          <w:rFonts w:cstheme="minorHAnsi"/>
        </w:rPr>
        <w:t xml:space="preserve"> i in. 2015</w:t>
      </w:r>
      <w:r>
        <w:rPr>
          <w:rStyle w:val="Odwoanieprzypisudolnego"/>
          <w:rFonts w:cstheme="minorHAnsi"/>
        </w:rPr>
        <w:footnoteReference w:id="1"/>
      </w:r>
      <w:r w:rsidRPr="00775875">
        <w:rPr>
          <w:rFonts w:cstheme="minorHAnsi"/>
        </w:rPr>
        <w:t xml:space="preserve">, </w:t>
      </w:r>
      <w:proofErr w:type="spellStart"/>
      <w:r w:rsidRPr="00775875">
        <w:rPr>
          <w:rFonts w:cstheme="minorHAnsi"/>
        </w:rPr>
        <w:t>Kéry</w:t>
      </w:r>
      <w:proofErr w:type="spellEnd"/>
      <w:r w:rsidRPr="00775875">
        <w:rPr>
          <w:rFonts w:cstheme="minorHAnsi"/>
        </w:rPr>
        <w:t xml:space="preserve"> i </w:t>
      </w:r>
      <w:proofErr w:type="spellStart"/>
      <w:r w:rsidRPr="00775875">
        <w:rPr>
          <w:rFonts w:cstheme="minorHAnsi"/>
        </w:rPr>
        <w:t>Royle</w:t>
      </w:r>
      <w:proofErr w:type="spellEnd"/>
      <w:r w:rsidRPr="00775875">
        <w:rPr>
          <w:rFonts w:cstheme="minorHAnsi"/>
        </w:rPr>
        <w:t xml:space="preserve"> 2016</w:t>
      </w:r>
      <w:r>
        <w:rPr>
          <w:rStyle w:val="Odwoanieprzypisudolnego"/>
          <w:rFonts w:cstheme="minorHAnsi"/>
        </w:rPr>
        <w:footnoteReference w:id="2"/>
      </w:r>
      <w:r w:rsidRPr="00775875">
        <w:rPr>
          <w:rFonts w:cstheme="minorHAnsi"/>
        </w:rPr>
        <w:t>) wykluczającej ewentualne wcześniejsze błędy pomiarów, ponadto pozwalających lepiej interpretować dane archiwalne.</w:t>
      </w:r>
    </w:p>
    <w:p w14:paraId="0DB0412C" w14:textId="21F54CDE" w:rsidR="00E44F57" w:rsidRDefault="00E44F57" w:rsidP="001F2D0D">
      <w:pPr>
        <w:spacing w:after="120"/>
        <w:jc w:val="both"/>
        <w:rPr>
          <w:rFonts w:cstheme="minorHAnsi"/>
        </w:rPr>
      </w:pPr>
      <w:r>
        <w:rPr>
          <w:rFonts w:cstheme="minorHAnsi"/>
        </w:rPr>
        <w:t>Należy o</w:t>
      </w:r>
      <w:r w:rsidRPr="00D85791">
        <w:rPr>
          <w:rFonts w:cstheme="minorHAnsi"/>
        </w:rPr>
        <w:t>kreślić na jakich powierzchniach (określenie lokalizacji na mapach lub w sposób opisowy) prowadzono wyszukiwanie gniazd i rewirów lęgowych ptaków szponiastych oraz cenzusów.</w:t>
      </w:r>
      <w:r>
        <w:rPr>
          <w:rFonts w:cstheme="minorHAnsi"/>
        </w:rPr>
        <w:t xml:space="preserve"> Ponadto </w:t>
      </w:r>
      <w:r w:rsidRPr="00811431">
        <w:rPr>
          <w:rFonts w:cstheme="minorHAnsi"/>
        </w:rPr>
        <w:t>określać czas trwania obserwacji na punktach</w:t>
      </w:r>
      <w:r>
        <w:rPr>
          <w:rFonts w:cstheme="minorHAnsi"/>
        </w:rPr>
        <w:t>/</w:t>
      </w:r>
      <w:proofErr w:type="spellStart"/>
      <w:r>
        <w:rPr>
          <w:rFonts w:cstheme="minorHAnsi"/>
        </w:rPr>
        <w:t>transektach</w:t>
      </w:r>
      <w:proofErr w:type="spellEnd"/>
      <w:r>
        <w:rPr>
          <w:rFonts w:cstheme="minorHAnsi"/>
        </w:rPr>
        <w:t xml:space="preserve"> </w:t>
      </w:r>
      <w:r w:rsidRPr="00811431">
        <w:rPr>
          <w:rFonts w:cstheme="minorHAnsi"/>
        </w:rPr>
        <w:t>obserwacyjnych</w:t>
      </w:r>
      <w:r>
        <w:rPr>
          <w:rFonts w:cstheme="minorHAnsi"/>
        </w:rPr>
        <w:t xml:space="preserve"> w celu ujednolicenia metod porównawczych w ramach </w:t>
      </w:r>
      <w:r w:rsidRPr="009A4136">
        <w:rPr>
          <w:rFonts w:cstheme="minorHAnsi"/>
        </w:rPr>
        <w:t>metod</w:t>
      </w:r>
      <w:r>
        <w:rPr>
          <w:rFonts w:cstheme="minorHAnsi"/>
        </w:rPr>
        <w:t>y</w:t>
      </w:r>
      <w:r w:rsidRPr="009A4136">
        <w:rPr>
          <w:rFonts w:cstheme="minorHAnsi"/>
        </w:rPr>
        <w:t xml:space="preserve"> „</w:t>
      </w:r>
      <w:proofErr w:type="spellStart"/>
      <w:r w:rsidRPr="009A4136">
        <w:rPr>
          <w:rFonts w:cstheme="minorHAnsi"/>
        </w:rPr>
        <w:t>distance</w:t>
      </w:r>
      <w:proofErr w:type="spellEnd"/>
      <w:r w:rsidRPr="009A4136">
        <w:rPr>
          <w:rFonts w:cstheme="minorHAnsi"/>
        </w:rPr>
        <w:t xml:space="preserve"> </w:t>
      </w:r>
      <w:proofErr w:type="spellStart"/>
      <w:r w:rsidRPr="009A4136">
        <w:rPr>
          <w:rFonts w:cstheme="minorHAnsi"/>
        </w:rPr>
        <w:t>sampling</w:t>
      </w:r>
      <w:proofErr w:type="spellEnd"/>
      <w:r w:rsidRPr="009A4136">
        <w:rPr>
          <w:rFonts w:cstheme="minorHAnsi"/>
        </w:rPr>
        <w:t>”</w:t>
      </w:r>
      <w:r>
        <w:rPr>
          <w:rFonts w:cstheme="minorHAnsi"/>
        </w:rPr>
        <w:t xml:space="preserve">. </w:t>
      </w:r>
    </w:p>
    <w:p w14:paraId="3DC0F353" w14:textId="77777777" w:rsidR="00E44F57" w:rsidRPr="009A4136" w:rsidRDefault="00E44F57" w:rsidP="001F2D0D">
      <w:pPr>
        <w:spacing w:after="120"/>
        <w:jc w:val="both"/>
        <w:rPr>
          <w:rFonts w:cstheme="minorHAnsi"/>
        </w:rPr>
      </w:pPr>
      <w:r w:rsidRPr="009A4136">
        <w:rPr>
          <w:rFonts w:cstheme="minorHAnsi"/>
        </w:rPr>
        <w:t>Należy określać jednoznacznie stwierdzone liczebności poszczególnych gatunków.</w:t>
      </w:r>
      <w:r>
        <w:rPr>
          <w:rFonts w:cstheme="minorHAnsi"/>
        </w:rPr>
        <w:t xml:space="preserve"> </w:t>
      </w:r>
    </w:p>
    <w:p w14:paraId="2E4395CA" w14:textId="77777777" w:rsidR="00E44F57" w:rsidRDefault="00E44F57" w:rsidP="001F2D0D">
      <w:pPr>
        <w:spacing w:after="120"/>
        <w:jc w:val="both"/>
        <w:rPr>
          <w:rFonts w:cstheme="minorHAnsi"/>
        </w:rPr>
      </w:pPr>
      <w:r w:rsidRPr="009A4136">
        <w:rPr>
          <w:rFonts w:cstheme="minorHAnsi"/>
        </w:rPr>
        <w:lastRenderedPageBreak/>
        <w:t>W ramach przedstawionych wyników z badań ptaków w okresach migracji wiosennej i</w:t>
      </w:r>
      <w:r>
        <w:rPr>
          <w:rFonts w:cstheme="minorHAnsi"/>
        </w:rPr>
        <w:t xml:space="preserve"> </w:t>
      </w:r>
      <w:r w:rsidRPr="009A4136">
        <w:rPr>
          <w:rFonts w:cstheme="minorHAnsi"/>
        </w:rPr>
        <w:t>jesiennej należy odnosić się do stwierdzonych populacji gatunków będących</w:t>
      </w:r>
      <w:r>
        <w:rPr>
          <w:rFonts w:cstheme="minorHAnsi"/>
        </w:rPr>
        <w:t xml:space="preserve"> </w:t>
      </w:r>
      <w:r w:rsidRPr="009A4136">
        <w:rPr>
          <w:rFonts w:cstheme="minorHAnsi"/>
        </w:rPr>
        <w:t>przedmiotami ochrony obszaru Natura 2000 Dolina Dolnej Wisły.</w:t>
      </w:r>
    </w:p>
    <w:p w14:paraId="71D629AA" w14:textId="0A0A271C" w:rsidR="00E44F57" w:rsidRDefault="00E44F57" w:rsidP="001F2D0D">
      <w:pPr>
        <w:spacing w:after="120"/>
        <w:jc w:val="both"/>
        <w:rPr>
          <w:rFonts w:cstheme="minorHAnsi"/>
        </w:rPr>
      </w:pPr>
      <w:r w:rsidRPr="009A4136">
        <w:rPr>
          <w:rFonts w:cstheme="minorHAnsi"/>
        </w:rPr>
        <w:t>Przedstawiać stwierdzone miejsca koncentracji zgrupowań ptaków w okresach migracji</w:t>
      </w:r>
      <w:r>
        <w:rPr>
          <w:rFonts w:cstheme="minorHAnsi"/>
        </w:rPr>
        <w:t xml:space="preserve"> </w:t>
      </w:r>
      <w:r w:rsidRPr="009A4136">
        <w:rPr>
          <w:rFonts w:cstheme="minorHAnsi"/>
        </w:rPr>
        <w:t>wiosennej i</w:t>
      </w:r>
      <w:r w:rsidR="001F2D0D">
        <w:rPr>
          <w:rFonts w:cstheme="minorHAnsi"/>
        </w:rPr>
        <w:t> </w:t>
      </w:r>
      <w:r w:rsidRPr="009A4136">
        <w:rPr>
          <w:rFonts w:cstheme="minorHAnsi"/>
        </w:rPr>
        <w:t>jesiennej oraz zimowania na załącznikach mapowych oraz w formie danych</w:t>
      </w:r>
      <w:r>
        <w:rPr>
          <w:rFonts w:cstheme="minorHAnsi"/>
        </w:rPr>
        <w:t xml:space="preserve"> </w:t>
      </w:r>
      <w:r w:rsidRPr="009A4136">
        <w:rPr>
          <w:rFonts w:cstheme="minorHAnsi"/>
        </w:rPr>
        <w:t>GIS.</w:t>
      </w:r>
    </w:p>
    <w:p w14:paraId="43338D9D" w14:textId="77777777" w:rsidR="00E44F57" w:rsidRDefault="00E44F57" w:rsidP="001F2D0D">
      <w:pPr>
        <w:spacing w:after="120"/>
        <w:jc w:val="both"/>
        <w:rPr>
          <w:rFonts w:cstheme="minorHAnsi"/>
        </w:rPr>
      </w:pPr>
      <w:r w:rsidRPr="0091419B">
        <w:rPr>
          <w:rFonts w:cstheme="minorHAnsi"/>
        </w:rPr>
        <w:t xml:space="preserve">Zgodnie z informacją zawartą w p. 4.1.2 OPZ, należy założyć, że powierzchnie siedlisk, na których należy prowadzić monitoring środowiskowy </w:t>
      </w:r>
      <w:proofErr w:type="spellStart"/>
      <w:r w:rsidRPr="0091419B">
        <w:rPr>
          <w:rFonts w:cstheme="minorHAnsi"/>
        </w:rPr>
        <w:t>przedrealizacyjny</w:t>
      </w:r>
      <w:proofErr w:type="spellEnd"/>
      <w:r w:rsidRPr="0091419B">
        <w:rPr>
          <w:rFonts w:cstheme="minorHAnsi"/>
        </w:rPr>
        <w:t xml:space="preserve"> są większe od wskazanych na załącznikach graficznych i tabelarycznych o ok. 20%.</w:t>
      </w:r>
    </w:p>
    <w:p w14:paraId="2BCC978E" w14:textId="0ED3162C" w:rsidR="00E44F57" w:rsidRDefault="00E44F57" w:rsidP="001F2D0D">
      <w:pPr>
        <w:spacing w:after="120"/>
        <w:jc w:val="both"/>
        <w:rPr>
          <w:rFonts w:cstheme="minorHAnsi"/>
        </w:rPr>
      </w:pPr>
      <w:r w:rsidRPr="0040153A">
        <w:rPr>
          <w:rFonts w:cstheme="minorHAnsi"/>
        </w:rPr>
        <w:t>Obserwacje terenowe, na podstawie których wyznaczono obszary występowania gatunków ptaków wskazane na załączonych mapach były prowadzone w ciągu dwóch lat: 2010 i 2011 roku</w:t>
      </w:r>
      <w:r>
        <w:rPr>
          <w:rFonts w:cstheme="minorHAnsi"/>
        </w:rPr>
        <w:t xml:space="preserve"> i</w:t>
      </w:r>
      <w:r w:rsidR="001F2D0D">
        <w:rPr>
          <w:rFonts w:cstheme="minorHAnsi"/>
        </w:rPr>
        <w:t> </w:t>
      </w:r>
      <w:r>
        <w:rPr>
          <w:rFonts w:cstheme="minorHAnsi"/>
        </w:rPr>
        <w:t>weryfikowane przed uzyskaniem DŚU w roku 2017</w:t>
      </w:r>
      <w:r w:rsidRPr="0040153A">
        <w:rPr>
          <w:rFonts w:cstheme="minorHAnsi"/>
        </w:rPr>
        <w:t>.</w:t>
      </w:r>
      <w:r>
        <w:rPr>
          <w:rFonts w:cstheme="minorHAnsi"/>
        </w:rPr>
        <w:t xml:space="preserve"> </w:t>
      </w:r>
    </w:p>
    <w:p w14:paraId="62DEDC0E" w14:textId="530640EB" w:rsidR="00E44F57" w:rsidRPr="00582BA8" w:rsidRDefault="00E44F57" w:rsidP="001F2D0D">
      <w:pPr>
        <w:pStyle w:val="ReportText"/>
        <w:spacing w:before="120" w:after="0"/>
        <w:rPr>
          <w:sz w:val="20"/>
        </w:rPr>
      </w:pPr>
      <w:r w:rsidRPr="00582BA8">
        <w:rPr>
          <w:sz w:val="20"/>
        </w:rPr>
        <w:t xml:space="preserve">Tabela </w:t>
      </w:r>
      <w:r w:rsidRPr="00582BA8">
        <w:rPr>
          <w:sz w:val="20"/>
        </w:rPr>
        <w:fldChar w:fldCharType="begin"/>
      </w:r>
      <w:r w:rsidRPr="00582BA8">
        <w:rPr>
          <w:sz w:val="20"/>
        </w:rPr>
        <w:instrText xml:space="preserve"> SEQ Tabela \* ARABIC </w:instrText>
      </w:r>
      <w:r w:rsidRPr="00582BA8">
        <w:rPr>
          <w:sz w:val="20"/>
        </w:rPr>
        <w:fldChar w:fldCharType="separate"/>
      </w:r>
      <w:r w:rsidRPr="00582BA8">
        <w:rPr>
          <w:noProof/>
          <w:sz w:val="20"/>
        </w:rPr>
        <w:t>2</w:t>
      </w:r>
      <w:r w:rsidRPr="00582BA8">
        <w:rPr>
          <w:sz w:val="20"/>
        </w:rPr>
        <w:fldChar w:fldCharType="end"/>
      </w:r>
      <w:r w:rsidRPr="00582BA8">
        <w:rPr>
          <w:sz w:val="20"/>
        </w:rPr>
        <w:t xml:space="preserve"> Powierzchnia i stan zachowania siedlisk gatunków ptaków</w:t>
      </w:r>
      <w:r w:rsidR="001F2D0D">
        <w:rPr>
          <w:sz w:val="20"/>
        </w:rPr>
        <w:t>.</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2405"/>
        <w:gridCol w:w="2268"/>
      </w:tblGrid>
      <w:tr w:rsidR="00E44F57" w:rsidRPr="00D156B0" w14:paraId="5CA4CF47" w14:textId="77777777" w:rsidTr="00765B3A">
        <w:trPr>
          <w:trHeight w:val="300"/>
          <w:tblHeader/>
          <w:jc w:val="center"/>
        </w:trPr>
        <w:tc>
          <w:tcPr>
            <w:tcW w:w="2977" w:type="dxa"/>
            <w:shd w:val="clear" w:color="auto" w:fill="00B0F0"/>
            <w:noWrap/>
            <w:vAlign w:val="bottom"/>
            <w:hideMark/>
          </w:tcPr>
          <w:p w14:paraId="1AACEB24" w14:textId="77777777" w:rsidR="00E44F57" w:rsidRPr="0040153A" w:rsidRDefault="00E44F57" w:rsidP="00835399">
            <w:pPr>
              <w:spacing w:after="0" w:line="240" w:lineRule="auto"/>
              <w:jc w:val="center"/>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Stan ochrony</w:t>
            </w:r>
          </w:p>
        </w:tc>
        <w:tc>
          <w:tcPr>
            <w:tcW w:w="2405" w:type="dxa"/>
            <w:shd w:val="clear" w:color="auto" w:fill="00B0F0"/>
            <w:noWrap/>
            <w:vAlign w:val="bottom"/>
            <w:hideMark/>
          </w:tcPr>
          <w:p w14:paraId="76C586B0" w14:textId="77777777" w:rsidR="00E44F57" w:rsidRPr="0040153A" w:rsidRDefault="00E44F57" w:rsidP="00835399">
            <w:pPr>
              <w:spacing w:after="0" w:line="240" w:lineRule="auto"/>
              <w:jc w:val="center"/>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Nazwa polska</w:t>
            </w:r>
          </w:p>
        </w:tc>
        <w:tc>
          <w:tcPr>
            <w:tcW w:w="2268" w:type="dxa"/>
            <w:shd w:val="clear" w:color="auto" w:fill="00B0F0"/>
            <w:noWrap/>
            <w:vAlign w:val="bottom"/>
            <w:hideMark/>
          </w:tcPr>
          <w:p w14:paraId="12CCFA23" w14:textId="77777777" w:rsidR="00E44F57" w:rsidRPr="0040153A" w:rsidRDefault="00E44F57" w:rsidP="00835399">
            <w:pPr>
              <w:spacing w:after="0" w:line="240" w:lineRule="auto"/>
              <w:jc w:val="center"/>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Powierzchnia [ha]</w:t>
            </w:r>
          </w:p>
        </w:tc>
      </w:tr>
      <w:tr w:rsidR="00E44F57" w:rsidRPr="00D156B0" w14:paraId="1964B451" w14:textId="77777777" w:rsidTr="00765B3A">
        <w:trPr>
          <w:trHeight w:val="300"/>
          <w:jc w:val="center"/>
        </w:trPr>
        <w:tc>
          <w:tcPr>
            <w:tcW w:w="2977" w:type="dxa"/>
            <w:vMerge w:val="restart"/>
            <w:shd w:val="clear" w:color="auto" w:fill="auto"/>
            <w:noWrap/>
            <w:vAlign w:val="bottom"/>
            <w:hideMark/>
          </w:tcPr>
          <w:p w14:paraId="39B0CA55" w14:textId="77777777" w:rsidR="00E44F57" w:rsidRPr="0040153A" w:rsidRDefault="00E44F57" w:rsidP="00835399">
            <w:pPr>
              <w:spacing w:after="0" w:line="240" w:lineRule="auto"/>
              <w:jc w:val="both"/>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FV</w:t>
            </w:r>
          </w:p>
        </w:tc>
        <w:tc>
          <w:tcPr>
            <w:tcW w:w="2405" w:type="dxa"/>
            <w:shd w:val="clear" w:color="auto" w:fill="auto"/>
            <w:noWrap/>
            <w:vAlign w:val="bottom"/>
            <w:hideMark/>
          </w:tcPr>
          <w:p w14:paraId="4E4EFC2A"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bocian biały</w:t>
            </w:r>
          </w:p>
        </w:tc>
        <w:tc>
          <w:tcPr>
            <w:tcW w:w="2268" w:type="dxa"/>
            <w:shd w:val="clear" w:color="auto" w:fill="auto"/>
            <w:noWrap/>
            <w:vAlign w:val="bottom"/>
            <w:hideMark/>
          </w:tcPr>
          <w:p w14:paraId="472CB691"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67.8</w:t>
            </w:r>
          </w:p>
        </w:tc>
      </w:tr>
      <w:tr w:rsidR="00E44F57" w:rsidRPr="00D156B0" w14:paraId="70F15951" w14:textId="77777777" w:rsidTr="00765B3A">
        <w:trPr>
          <w:trHeight w:val="300"/>
          <w:jc w:val="center"/>
        </w:trPr>
        <w:tc>
          <w:tcPr>
            <w:tcW w:w="2977" w:type="dxa"/>
            <w:vMerge/>
            <w:shd w:val="clear" w:color="auto" w:fill="auto"/>
            <w:noWrap/>
            <w:vAlign w:val="bottom"/>
            <w:hideMark/>
          </w:tcPr>
          <w:p w14:paraId="47664085"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38C617E4"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brodziec piskliwy</w:t>
            </w:r>
          </w:p>
        </w:tc>
        <w:tc>
          <w:tcPr>
            <w:tcW w:w="2268" w:type="dxa"/>
            <w:shd w:val="clear" w:color="auto" w:fill="auto"/>
            <w:noWrap/>
            <w:vAlign w:val="bottom"/>
            <w:hideMark/>
          </w:tcPr>
          <w:p w14:paraId="228F5D0C"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53.2</w:t>
            </w:r>
          </w:p>
        </w:tc>
      </w:tr>
      <w:tr w:rsidR="00E44F57" w:rsidRPr="00D156B0" w14:paraId="0E27A851" w14:textId="77777777" w:rsidTr="00765B3A">
        <w:trPr>
          <w:trHeight w:val="300"/>
          <w:jc w:val="center"/>
        </w:trPr>
        <w:tc>
          <w:tcPr>
            <w:tcW w:w="2977" w:type="dxa"/>
            <w:vMerge/>
            <w:shd w:val="clear" w:color="auto" w:fill="auto"/>
            <w:noWrap/>
            <w:vAlign w:val="bottom"/>
            <w:hideMark/>
          </w:tcPr>
          <w:p w14:paraId="75FC6EF6"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7039BAFE"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dzięcioł średni</w:t>
            </w:r>
          </w:p>
        </w:tc>
        <w:tc>
          <w:tcPr>
            <w:tcW w:w="2268" w:type="dxa"/>
            <w:shd w:val="clear" w:color="auto" w:fill="auto"/>
            <w:noWrap/>
            <w:vAlign w:val="bottom"/>
            <w:hideMark/>
          </w:tcPr>
          <w:p w14:paraId="71C78434"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25.9</w:t>
            </w:r>
          </w:p>
        </w:tc>
      </w:tr>
      <w:tr w:rsidR="00E44F57" w:rsidRPr="00D156B0" w14:paraId="7FF68951" w14:textId="77777777" w:rsidTr="00765B3A">
        <w:trPr>
          <w:trHeight w:val="300"/>
          <w:jc w:val="center"/>
        </w:trPr>
        <w:tc>
          <w:tcPr>
            <w:tcW w:w="2977" w:type="dxa"/>
            <w:vMerge/>
            <w:shd w:val="clear" w:color="auto" w:fill="auto"/>
            <w:noWrap/>
            <w:vAlign w:val="bottom"/>
            <w:hideMark/>
          </w:tcPr>
          <w:p w14:paraId="2270F4C8"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626B6FD3" w14:textId="06D76BBD" w:rsidR="00E44F57" w:rsidRPr="0040153A" w:rsidRDefault="009504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D</w:t>
            </w:r>
            <w:r w:rsidR="00E44F57" w:rsidRPr="0040153A">
              <w:rPr>
                <w:rFonts w:eastAsia="Times New Roman" w:cstheme="minorHAnsi"/>
                <w:color w:val="000000"/>
                <w:sz w:val="20"/>
                <w:szCs w:val="20"/>
                <w:lang w:eastAsia="pl-PL"/>
              </w:rPr>
              <w:t>ziwonia</w:t>
            </w:r>
          </w:p>
        </w:tc>
        <w:tc>
          <w:tcPr>
            <w:tcW w:w="2268" w:type="dxa"/>
            <w:shd w:val="clear" w:color="auto" w:fill="auto"/>
            <w:noWrap/>
            <w:vAlign w:val="bottom"/>
            <w:hideMark/>
          </w:tcPr>
          <w:p w14:paraId="4EADE351"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0.3</w:t>
            </w:r>
          </w:p>
        </w:tc>
      </w:tr>
      <w:tr w:rsidR="00E44F57" w:rsidRPr="00D156B0" w14:paraId="00A366CC" w14:textId="77777777" w:rsidTr="00765B3A">
        <w:trPr>
          <w:trHeight w:val="300"/>
          <w:jc w:val="center"/>
        </w:trPr>
        <w:tc>
          <w:tcPr>
            <w:tcW w:w="2977" w:type="dxa"/>
            <w:vMerge/>
            <w:shd w:val="clear" w:color="auto" w:fill="auto"/>
            <w:noWrap/>
            <w:vAlign w:val="bottom"/>
            <w:hideMark/>
          </w:tcPr>
          <w:p w14:paraId="2FFEE209"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6032459D" w14:textId="4C16975F" w:rsidR="00E44F57" w:rsidRPr="0040153A" w:rsidRDefault="009504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G</w:t>
            </w:r>
            <w:r w:rsidR="00E44F57" w:rsidRPr="0040153A">
              <w:rPr>
                <w:rFonts w:eastAsia="Times New Roman" w:cstheme="minorHAnsi"/>
                <w:color w:val="000000"/>
                <w:sz w:val="20"/>
                <w:szCs w:val="20"/>
                <w:lang w:eastAsia="pl-PL"/>
              </w:rPr>
              <w:t>ąsiorek</w:t>
            </w:r>
          </w:p>
        </w:tc>
        <w:tc>
          <w:tcPr>
            <w:tcW w:w="2268" w:type="dxa"/>
            <w:shd w:val="clear" w:color="auto" w:fill="auto"/>
            <w:noWrap/>
            <w:vAlign w:val="bottom"/>
            <w:hideMark/>
          </w:tcPr>
          <w:p w14:paraId="03A589C8"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15.5</w:t>
            </w:r>
          </w:p>
        </w:tc>
      </w:tr>
      <w:tr w:rsidR="00E44F57" w:rsidRPr="00D156B0" w14:paraId="3C8D7CAF" w14:textId="77777777" w:rsidTr="00765B3A">
        <w:trPr>
          <w:trHeight w:val="300"/>
          <w:jc w:val="center"/>
        </w:trPr>
        <w:tc>
          <w:tcPr>
            <w:tcW w:w="2977" w:type="dxa"/>
            <w:vMerge/>
            <w:shd w:val="clear" w:color="auto" w:fill="auto"/>
            <w:noWrap/>
            <w:vAlign w:val="bottom"/>
            <w:hideMark/>
          </w:tcPr>
          <w:p w14:paraId="17AB48E0"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211765A9" w14:textId="0EDCCAD1" w:rsidR="00E44F57" w:rsidRPr="0040153A" w:rsidRDefault="009504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J</w:t>
            </w:r>
            <w:r w:rsidR="00E44F57" w:rsidRPr="0040153A">
              <w:rPr>
                <w:rFonts w:eastAsia="Times New Roman" w:cstheme="minorHAnsi"/>
                <w:color w:val="000000"/>
                <w:sz w:val="20"/>
                <w:szCs w:val="20"/>
                <w:lang w:eastAsia="pl-PL"/>
              </w:rPr>
              <w:t>arzębatka</w:t>
            </w:r>
          </w:p>
        </w:tc>
        <w:tc>
          <w:tcPr>
            <w:tcW w:w="2268" w:type="dxa"/>
            <w:shd w:val="clear" w:color="auto" w:fill="auto"/>
            <w:noWrap/>
            <w:vAlign w:val="bottom"/>
            <w:hideMark/>
          </w:tcPr>
          <w:p w14:paraId="19A3D0C9"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1.4</w:t>
            </w:r>
          </w:p>
        </w:tc>
      </w:tr>
      <w:tr w:rsidR="00E44F57" w:rsidRPr="00D156B0" w14:paraId="3F35A3E7" w14:textId="77777777" w:rsidTr="00765B3A">
        <w:trPr>
          <w:trHeight w:val="300"/>
          <w:jc w:val="center"/>
        </w:trPr>
        <w:tc>
          <w:tcPr>
            <w:tcW w:w="2977" w:type="dxa"/>
            <w:vMerge/>
            <w:shd w:val="clear" w:color="auto" w:fill="auto"/>
            <w:noWrap/>
            <w:vAlign w:val="bottom"/>
            <w:hideMark/>
          </w:tcPr>
          <w:p w14:paraId="1AF5169D"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47713656"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Lerka</w:t>
            </w:r>
          </w:p>
        </w:tc>
        <w:tc>
          <w:tcPr>
            <w:tcW w:w="2268" w:type="dxa"/>
            <w:shd w:val="clear" w:color="auto" w:fill="auto"/>
            <w:noWrap/>
            <w:vAlign w:val="bottom"/>
            <w:hideMark/>
          </w:tcPr>
          <w:p w14:paraId="5D3E6F03"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2.0</w:t>
            </w:r>
          </w:p>
        </w:tc>
      </w:tr>
      <w:tr w:rsidR="00E44F57" w:rsidRPr="00D156B0" w14:paraId="7281388E" w14:textId="77777777" w:rsidTr="00765B3A">
        <w:trPr>
          <w:trHeight w:val="300"/>
          <w:jc w:val="center"/>
        </w:trPr>
        <w:tc>
          <w:tcPr>
            <w:tcW w:w="2977" w:type="dxa"/>
            <w:vMerge/>
            <w:shd w:val="clear" w:color="auto" w:fill="auto"/>
            <w:noWrap/>
            <w:vAlign w:val="bottom"/>
            <w:hideMark/>
          </w:tcPr>
          <w:p w14:paraId="07DD9848"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5B27C0F2"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mewa siwa</w:t>
            </w:r>
          </w:p>
        </w:tc>
        <w:tc>
          <w:tcPr>
            <w:tcW w:w="2268" w:type="dxa"/>
            <w:shd w:val="clear" w:color="auto" w:fill="auto"/>
            <w:noWrap/>
            <w:vAlign w:val="bottom"/>
            <w:hideMark/>
          </w:tcPr>
          <w:p w14:paraId="1F21E5FF"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4.7</w:t>
            </w:r>
          </w:p>
        </w:tc>
      </w:tr>
      <w:tr w:rsidR="00E44F57" w:rsidRPr="00D156B0" w14:paraId="52F52647" w14:textId="77777777" w:rsidTr="00765B3A">
        <w:trPr>
          <w:trHeight w:val="300"/>
          <w:jc w:val="center"/>
        </w:trPr>
        <w:tc>
          <w:tcPr>
            <w:tcW w:w="2977" w:type="dxa"/>
            <w:vMerge/>
            <w:shd w:val="clear" w:color="auto" w:fill="auto"/>
            <w:noWrap/>
            <w:vAlign w:val="bottom"/>
            <w:hideMark/>
          </w:tcPr>
          <w:p w14:paraId="6263A661"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23F2CEC0"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mewa srebrzysta</w:t>
            </w:r>
          </w:p>
        </w:tc>
        <w:tc>
          <w:tcPr>
            <w:tcW w:w="2268" w:type="dxa"/>
            <w:shd w:val="clear" w:color="auto" w:fill="auto"/>
            <w:noWrap/>
            <w:vAlign w:val="bottom"/>
            <w:hideMark/>
          </w:tcPr>
          <w:p w14:paraId="34F26ABA"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4.7</w:t>
            </w:r>
          </w:p>
        </w:tc>
      </w:tr>
      <w:tr w:rsidR="00E44F57" w:rsidRPr="00D156B0" w14:paraId="31E3D084" w14:textId="77777777" w:rsidTr="00765B3A">
        <w:trPr>
          <w:trHeight w:val="300"/>
          <w:jc w:val="center"/>
        </w:trPr>
        <w:tc>
          <w:tcPr>
            <w:tcW w:w="2977" w:type="dxa"/>
            <w:vMerge/>
            <w:shd w:val="clear" w:color="auto" w:fill="auto"/>
            <w:noWrap/>
            <w:vAlign w:val="bottom"/>
            <w:hideMark/>
          </w:tcPr>
          <w:p w14:paraId="21CA614A"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6C031225" w14:textId="66B35C4F" w:rsidR="00E44F57" w:rsidRPr="0040153A" w:rsidRDefault="009504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N</w:t>
            </w:r>
            <w:r w:rsidR="00E44F57" w:rsidRPr="0040153A">
              <w:rPr>
                <w:rFonts w:eastAsia="Times New Roman" w:cstheme="minorHAnsi"/>
                <w:color w:val="000000"/>
                <w:sz w:val="20"/>
                <w:szCs w:val="20"/>
                <w:lang w:eastAsia="pl-PL"/>
              </w:rPr>
              <w:t>urogęś</w:t>
            </w:r>
          </w:p>
        </w:tc>
        <w:tc>
          <w:tcPr>
            <w:tcW w:w="2268" w:type="dxa"/>
            <w:shd w:val="clear" w:color="auto" w:fill="auto"/>
            <w:noWrap/>
            <w:vAlign w:val="bottom"/>
            <w:hideMark/>
          </w:tcPr>
          <w:p w14:paraId="4CDC1378"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851.7</w:t>
            </w:r>
          </w:p>
        </w:tc>
      </w:tr>
      <w:tr w:rsidR="00E44F57" w:rsidRPr="00D156B0" w14:paraId="19D34536" w14:textId="77777777" w:rsidTr="00765B3A">
        <w:trPr>
          <w:trHeight w:val="300"/>
          <w:jc w:val="center"/>
        </w:trPr>
        <w:tc>
          <w:tcPr>
            <w:tcW w:w="2977" w:type="dxa"/>
            <w:vMerge/>
            <w:shd w:val="clear" w:color="auto" w:fill="auto"/>
            <w:noWrap/>
            <w:vAlign w:val="bottom"/>
            <w:hideMark/>
          </w:tcPr>
          <w:p w14:paraId="0BC31D57"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57494DB9"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Remiz</w:t>
            </w:r>
          </w:p>
        </w:tc>
        <w:tc>
          <w:tcPr>
            <w:tcW w:w="2268" w:type="dxa"/>
            <w:shd w:val="clear" w:color="auto" w:fill="auto"/>
            <w:noWrap/>
            <w:vAlign w:val="bottom"/>
            <w:hideMark/>
          </w:tcPr>
          <w:p w14:paraId="3237981C"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192.8</w:t>
            </w:r>
          </w:p>
        </w:tc>
      </w:tr>
      <w:tr w:rsidR="00E44F57" w:rsidRPr="00D156B0" w14:paraId="6A19800C" w14:textId="77777777" w:rsidTr="00765B3A">
        <w:trPr>
          <w:trHeight w:val="300"/>
          <w:jc w:val="center"/>
        </w:trPr>
        <w:tc>
          <w:tcPr>
            <w:tcW w:w="2977" w:type="dxa"/>
            <w:vMerge/>
            <w:shd w:val="clear" w:color="auto" w:fill="auto"/>
            <w:noWrap/>
            <w:vAlign w:val="bottom"/>
            <w:hideMark/>
          </w:tcPr>
          <w:p w14:paraId="5912F6B1"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478EC87B" w14:textId="540BF159" w:rsidR="00E44F57" w:rsidRPr="0040153A" w:rsidRDefault="009504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T</w:t>
            </w:r>
            <w:r w:rsidR="00E44F57" w:rsidRPr="0040153A">
              <w:rPr>
                <w:rFonts w:eastAsia="Times New Roman" w:cstheme="minorHAnsi"/>
                <w:color w:val="000000"/>
                <w:sz w:val="20"/>
                <w:szCs w:val="20"/>
                <w:lang w:eastAsia="pl-PL"/>
              </w:rPr>
              <w:t>rzciniak</w:t>
            </w:r>
          </w:p>
        </w:tc>
        <w:tc>
          <w:tcPr>
            <w:tcW w:w="2268" w:type="dxa"/>
            <w:shd w:val="clear" w:color="auto" w:fill="auto"/>
            <w:noWrap/>
            <w:vAlign w:val="bottom"/>
            <w:hideMark/>
          </w:tcPr>
          <w:p w14:paraId="4BADEAE7"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14.9</w:t>
            </w:r>
          </w:p>
        </w:tc>
      </w:tr>
      <w:tr w:rsidR="00E44F57" w:rsidRPr="00D156B0" w14:paraId="75274EF2" w14:textId="77777777" w:rsidTr="00765B3A">
        <w:trPr>
          <w:trHeight w:val="300"/>
          <w:jc w:val="center"/>
        </w:trPr>
        <w:tc>
          <w:tcPr>
            <w:tcW w:w="2977" w:type="dxa"/>
            <w:vMerge/>
            <w:shd w:val="clear" w:color="auto" w:fill="auto"/>
            <w:noWrap/>
            <w:vAlign w:val="bottom"/>
            <w:hideMark/>
          </w:tcPr>
          <w:p w14:paraId="6F524E48"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43921F03"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Żuraw</w:t>
            </w:r>
          </w:p>
        </w:tc>
        <w:tc>
          <w:tcPr>
            <w:tcW w:w="2268" w:type="dxa"/>
            <w:shd w:val="clear" w:color="auto" w:fill="auto"/>
            <w:noWrap/>
            <w:vAlign w:val="bottom"/>
            <w:hideMark/>
          </w:tcPr>
          <w:p w14:paraId="57BC7D7F"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130.2</w:t>
            </w:r>
          </w:p>
        </w:tc>
      </w:tr>
      <w:tr w:rsidR="00E44F57" w:rsidRPr="00D156B0" w14:paraId="2E662909" w14:textId="77777777" w:rsidTr="00765B3A">
        <w:trPr>
          <w:trHeight w:val="300"/>
          <w:jc w:val="center"/>
        </w:trPr>
        <w:tc>
          <w:tcPr>
            <w:tcW w:w="2977" w:type="dxa"/>
            <w:shd w:val="clear" w:color="auto" w:fill="auto"/>
            <w:noWrap/>
            <w:vAlign w:val="bottom"/>
            <w:hideMark/>
          </w:tcPr>
          <w:p w14:paraId="000C83A4" w14:textId="77777777" w:rsidR="00E44F57" w:rsidRPr="0040153A" w:rsidRDefault="00E44F57" w:rsidP="00835399">
            <w:pPr>
              <w:spacing w:after="0" w:line="240" w:lineRule="auto"/>
              <w:jc w:val="both"/>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Powierzchnia ze stanem FV</w:t>
            </w:r>
          </w:p>
        </w:tc>
        <w:tc>
          <w:tcPr>
            <w:tcW w:w="2405" w:type="dxa"/>
            <w:shd w:val="clear" w:color="auto" w:fill="auto"/>
            <w:noWrap/>
            <w:vAlign w:val="bottom"/>
            <w:hideMark/>
          </w:tcPr>
          <w:p w14:paraId="7B22E971" w14:textId="77777777" w:rsidR="00E44F57" w:rsidRPr="0040153A" w:rsidRDefault="00E44F57" w:rsidP="00835399">
            <w:pPr>
              <w:spacing w:after="0" w:line="240" w:lineRule="auto"/>
              <w:jc w:val="both"/>
              <w:rPr>
                <w:rFonts w:eastAsia="Times New Roman" w:cstheme="minorHAnsi"/>
                <w:b/>
                <w:bCs/>
                <w:color w:val="000000"/>
                <w:sz w:val="20"/>
                <w:szCs w:val="20"/>
                <w:lang w:eastAsia="pl-PL"/>
              </w:rPr>
            </w:pPr>
          </w:p>
        </w:tc>
        <w:tc>
          <w:tcPr>
            <w:tcW w:w="2268" w:type="dxa"/>
            <w:shd w:val="clear" w:color="auto" w:fill="auto"/>
            <w:noWrap/>
            <w:vAlign w:val="bottom"/>
            <w:hideMark/>
          </w:tcPr>
          <w:p w14:paraId="05627D1B" w14:textId="77777777" w:rsidR="00E44F57" w:rsidRPr="0040153A" w:rsidRDefault="00E44F57" w:rsidP="001F2D0D">
            <w:pPr>
              <w:spacing w:after="0" w:line="240" w:lineRule="auto"/>
              <w:jc w:val="center"/>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1305.2</w:t>
            </w:r>
          </w:p>
        </w:tc>
      </w:tr>
      <w:tr w:rsidR="00E44F57" w:rsidRPr="00D156B0" w14:paraId="63D8FB22" w14:textId="77777777" w:rsidTr="00765B3A">
        <w:trPr>
          <w:trHeight w:val="300"/>
          <w:jc w:val="center"/>
        </w:trPr>
        <w:tc>
          <w:tcPr>
            <w:tcW w:w="2977" w:type="dxa"/>
            <w:vMerge w:val="restart"/>
            <w:shd w:val="clear" w:color="auto" w:fill="auto"/>
            <w:noWrap/>
            <w:vAlign w:val="bottom"/>
            <w:hideMark/>
          </w:tcPr>
          <w:p w14:paraId="204108E6" w14:textId="77777777" w:rsidR="00E44F57" w:rsidRPr="0040153A" w:rsidRDefault="00E44F57" w:rsidP="00835399">
            <w:pPr>
              <w:spacing w:after="0" w:line="240" w:lineRule="auto"/>
              <w:jc w:val="both"/>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U1</w:t>
            </w:r>
          </w:p>
        </w:tc>
        <w:tc>
          <w:tcPr>
            <w:tcW w:w="2405" w:type="dxa"/>
            <w:shd w:val="clear" w:color="auto" w:fill="auto"/>
            <w:noWrap/>
            <w:vAlign w:val="bottom"/>
            <w:hideMark/>
          </w:tcPr>
          <w:p w14:paraId="79FF3618"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Bielik</w:t>
            </w:r>
          </w:p>
        </w:tc>
        <w:tc>
          <w:tcPr>
            <w:tcW w:w="2268" w:type="dxa"/>
            <w:shd w:val="clear" w:color="auto" w:fill="auto"/>
            <w:noWrap/>
            <w:vAlign w:val="bottom"/>
            <w:hideMark/>
          </w:tcPr>
          <w:p w14:paraId="4ECB2F0E"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326.9</w:t>
            </w:r>
          </w:p>
        </w:tc>
      </w:tr>
      <w:tr w:rsidR="00E44F57" w:rsidRPr="00D156B0" w14:paraId="278B5B0D" w14:textId="77777777" w:rsidTr="00765B3A">
        <w:trPr>
          <w:trHeight w:val="300"/>
          <w:jc w:val="center"/>
        </w:trPr>
        <w:tc>
          <w:tcPr>
            <w:tcW w:w="2977" w:type="dxa"/>
            <w:vMerge/>
            <w:shd w:val="clear" w:color="auto" w:fill="auto"/>
            <w:noWrap/>
            <w:vAlign w:val="bottom"/>
            <w:hideMark/>
          </w:tcPr>
          <w:p w14:paraId="16273965"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79D19CB2"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brodziec piskliwy</w:t>
            </w:r>
          </w:p>
        </w:tc>
        <w:tc>
          <w:tcPr>
            <w:tcW w:w="2268" w:type="dxa"/>
            <w:shd w:val="clear" w:color="auto" w:fill="auto"/>
            <w:noWrap/>
            <w:vAlign w:val="bottom"/>
            <w:hideMark/>
          </w:tcPr>
          <w:p w14:paraId="79756407"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3.2</w:t>
            </w:r>
          </w:p>
        </w:tc>
      </w:tr>
      <w:tr w:rsidR="00E44F57" w:rsidRPr="00D156B0" w14:paraId="67F783DD" w14:textId="77777777" w:rsidTr="00765B3A">
        <w:trPr>
          <w:trHeight w:val="300"/>
          <w:jc w:val="center"/>
        </w:trPr>
        <w:tc>
          <w:tcPr>
            <w:tcW w:w="2977" w:type="dxa"/>
            <w:vMerge/>
            <w:shd w:val="clear" w:color="auto" w:fill="auto"/>
            <w:noWrap/>
            <w:vAlign w:val="bottom"/>
            <w:hideMark/>
          </w:tcPr>
          <w:p w14:paraId="2830DAF7"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754CF604"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dzięcioł średni</w:t>
            </w:r>
          </w:p>
        </w:tc>
        <w:tc>
          <w:tcPr>
            <w:tcW w:w="2268" w:type="dxa"/>
            <w:shd w:val="clear" w:color="auto" w:fill="auto"/>
            <w:noWrap/>
            <w:vAlign w:val="bottom"/>
            <w:hideMark/>
          </w:tcPr>
          <w:p w14:paraId="2486F1D0"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1.5</w:t>
            </w:r>
          </w:p>
        </w:tc>
      </w:tr>
      <w:tr w:rsidR="00E44F57" w:rsidRPr="00D156B0" w14:paraId="3FD7105A" w14:textId="77777777" w:rsidTr="00765B3A">
        <w:trPr>
          <w:trHeight w:val="300"/>
          <w:jc w:val="center"/>
        </w:trPr>
        <w:tc>
          <w:tcPr>
            <w:tcW w:w="2977" w:type="dxa"/>
            <w:vMerge/>
            <w:shd w:val="clear" w:color="auto" w:fill="auto"/>
            <w:noWrap/>
            <w:vAlign w:val="bottom"/>
            <w:hideMark/>
          </w:tcPr>
          <w:p w14:paraId="1D8AA42E"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6AC94BF4" w14:textId="768235F1" w:rsidR="00E44F57" w:rsidRPr="0040153A" w:rsidRDefault="009504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D</w:t>
            </w:r>
            <w:r w:rsidR="00E44F57" w:rsidRPr="0040153A">
              <w:rPr>
                <w:rFonts w:eastAsia="Times New Roman" w:cstheme="minorHAnsi"/>
                <w:color w:val="000000"/>
                <w:sz w:val="20"/>
                <w:szCs w:val="20"/>
                <w:lang w:eastAsia="pl-PL"/>
              </w:rPr>
              <w:t>ziwonia</w:t>
            </w:r>
          </w:p>
        </w:tc>
        <w:tc>
          <w:tcPr>
            <w:tcW w:w="2268" w:type="dxa"/>
            <w:shd w:val="clear" w:color="auto" w:fill="auto"/>
            <w:noWrap/>
            <w:vAlign w:val="bottom"/>
            <w:hideMark/>
          </w:tcPr>
          <w:p w14:paraId="4773C846"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1.0</w:t>
            </w:r>
          </w:p>
        </w:tc>
      </w:tr>
      <w:tr w:rsidR="00E44F57" w:rsidRPr="00D156B0" w14:paraId="29EF492A" w14:textId="77777777" w:rsidTr="00765B3A">
        <w:trPr>
          <w:trHeight w:val="300"/>
          <w:jc w:val="center"/>
        </w:trPr>
        <w:tc>
          <w:tcPr>
            <w:tcW w:w="2977" w:type="dxa"/>
            <w:vMerge/>
            <w:shd w:val="clear" w:color="auto" w:fill="auto"/>
            <w:noWrap/>
            <w:vAlign w:val="bottom"/>
            <w:hideMark/>
          </w:tcPr>
          <w:p w14:paraId="389B2E41"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344A3A1F" w14:textId="7F7ADA8C" w:rsidR="00E44F57" w:rsidRPr="0040153A" w:rsidRDefault="009504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G</w:t>
            </w:r>
            <w:r w:rsidR="00E44F57" w:rsidRPr="0040153A">
              <w:rPr>
                <w:rFonts w:eastAsia="Times New Roman" w:cstheme="minorHAnsi"/>
                <w:color w:val="000000"/>
                <w:sz w:val="20"/>
                <w:szCs w:val="20"/>
                <w:lang w:eastAsia="pl-PL"/>
              </w:rPr>
              <w:t>ąsiorek</w:t>
            </w:r>
          </w:p>
        </w:tc>
        <w:tc>
          <w:tcPr>
            <w:tcW w:w="2268" w:type="dxa"/>
            <w:shd w:val="clear" w:color="auto" w:fill="auto"/>
            <w:noWrap/>
            <w:vAlign w:val="bottom"/>
            <w:hideMark/>
          </w:tcPr>
          <w:p w14:paraId="1EA48E2E"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5.8</w:t>
            </w:r>
          </w:p>
        </w:tc>
      </w:tr>
      <w:tr w:rsidR="00E44F57" w:rsidRPr="00D156B0" w14:paraId="485D30B9" w14:textId="77777777" w:rsidTr="00765B3A">
        <w:trPr>
          <w:trHeight w:val="300"/>
          <w:jc w:val="center"/>
        </w:trPr>
        <w:tc>
          <w:tcPr>
            <w:tcW w:w="2977" w:type="dxa"/>
            <w:vMerge/>
            <w:shd w:val="clear" w:color="auto" w:fill="auto"/>
            <w:noWrap/>
            <w:vAlign w:val="bottom"/>
            <w:hideMark/>
          </w:tcPr>
          <w:p w14:paraId="5BD68A8D"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508E2933" w14:textId="6ED4B5CD" w:rsidR="00E44F57" w:rsidRPr="0040153A" w:rsidRDefault="009504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J</w:t>
            </w:r>
            <w:r w:rsidR="00E44F57" w:rsidRPr="0040153A">
              <w:rPr>
                <w:rFonts w:eastAsia="Times New Roman" w:cstheme="minorHAnsi"/>
                <w:color w:val="000000"/>
                <w:sz w:val="20"/>
                <w:szCs w:val="20"/>
                <w:lang w:eastAsia="pl-PL"/>
              </w:rPr>
              <w:t>arzębatka</w:t>
            </w:r>
          </w:p>
        </w:tc>
        <w:tc>
          <w:tcPr>
            <w:tcW w:w="2268" w:type="dxa"/>
            <w:shd w:val="clear" w:color="auto" w:fill="auto"/>
            <w:noWrap/>
            <w:vAlign w:val="bottom"/>
            <w:hideMark/>
          </w:tcPr>
          <w:p w14:paraId="78CF6B88"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1.1</w:t>
            </w:r>
          </w:p>
        </w:tc>
      </w:tr>
      <w:tr w:rsidR="00E44F57" w:rsidRPr="00D156B0" w14:paraId="410EC81C" w14:textId="77777777" w:rsidTr="00765B3A">
        <w:trPr>
          <w:trHeight w:val="300"/>
          <w:jc w:val="center"/>
        </w:trPr>
        <w:tc>
          <w:tcPr>
            <w:tcW w:w="2977" w:type="dxa"/>
            <w:vMerge/>
            <w:shd w:val="clear" w:color="auto" w:fill="auto"/>
            <w:noWrap/>
            <w:vAlign w:val="bottom"/>
            <w:hideMark/>
          </w:tcPr>
          <w:p w14:paraId="3A230DD6"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6DD6A268"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Lerka</w:t>
            </w:r>
          </w:p>
        </w:tc>
        <w:tc>
          <w:tcPr>
            <w:tcW w:w="2268" w:type="dxa"/>
            <w:shd w:val="clear" w:color="auto" w:fill="auto"/>
            <w:noWrap/>
            <w:vAlign w:val="bottom"/>
            <w:hideMark/>
          </w:tcPr>
          <w:p w14:paraId="5E215D8D"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10.5</w:t>
            </w:r>
          </w:p>
        </w:tc>
      </w:tr>
      <w:tr w:rsidR="00E44F57" w:rsidRPr="00D156B0" w14:paraId="1E351D8F" w14:textId="77777777" w:rsidTr="00765B3A">
        <w:trPr>
          <w:trHeight w:val="300"/>
          <w:jc w:val="center"/>
        </w:trPr>
        <w:tc>
          <w:tcPr>
            <w:tcW w:w="2977" w:type="dxa"/>
            <w:vMerge/>
            <w:shd w:val="clear" w:color="auto" w:fill="auto"/>
            <w:noWrap/>
            <w:vAlign w:val="bottom"/>
            <w:hideMark/>
          </w:tcPr>
          <w:p w14:paraId="6F1FA480"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2BF6A389"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łabędź niemy</w:t>
            </w:r>
          </w:p>
        </w:tc>
        <w:tc>
          <w:tcPr>
            <w:tcW w:w="2268" w:type="dxa"/>
            <w:shd w:val="clear" w:color="auto" w:fill="auto"/>
            <w:noWrap/>
            <w:vAlign w:val="bottom"/>
            <w:hideMark/>
          </w:tcPr>
          <w:p w14:paraId="2FEC7AF0"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115.9</w:t>
            </w:r>
          </w:p>
        </w:tc>
      </w:tr>
      <w:tr w:rsidR="00E44F57" w:rsidRPr="00D156B0" w14:paraId="53504E7A" w14:textId="77777777" w:rsidTr="00765B3A">
        <w:trPr>
          <w:trHeight w:val="300"/>
          <w:jc w:val="center"/>
        </w:trPr>
        <w:tc>
          <w:tcPr>
            <w:tcW w:w="2977" w:type="dxa"/>
            <w:vMerge/>
            <w:shd w:val="clear" w:color="auto" w:fill="auto"/>
            <w:noWrap/>
            <w:vAlign w:val="bottom"/>
            <w:hideMark/>
          </w:tcPr>
          <w:p w14:paraId="76BBBEA7"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1B8E065B"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mewa siwa</w:t>
            </w:r>
          </w:p>
        </w:tc>
        <w:tc>
          <w:tcPr>
            <w:tcW w:w="2268" w:type="dxa"/>
            <w:shd w:val="clear" w:color="auto" w:fill="auto"/>
            <w:noWrap/>
            <w:vAlign w:val="bottom"/>
            <w:hideMark/>
          </w:tcPr>
          <w:p w14:paraId="329683F0"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4.3</w:t>
            </w:r>
          </w:p>
        </w:tc>
      </w:tr>
      <w:tr w:rsidR="00E44F57" w:rsidRPr="00D156B0" w14:paraId="56F52CA9" w14:textId="77777777" w:rsidTr="00765B3A">
        <w:trPr>
          <w:trHeight w:val="300"/>
          <w:jc w:val="center"/>
        </w:trPr>
        <w:tc>
          <w:tcPr>
            <w:tcW w:w="2977" w:type="dxa"/>
            <w:vMerge/>
            <w:shd w:val="clear" w:color="auto" w:fill="auto"/>
            <w:noWrap/>
            <w:vAlign w:val="bottom"/>
            <w:hideMark/>
          </w:tcPr>
          <w:p w14:paraId="4ADF7251"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793158A7" w14:textId="1199CC8F" w:rsidR="00E44F57" w:rsidRPr="0040153A" w:rsidRDefault="009504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N</w:t>
            </w:r>
            <w:r w:rsidR="00E44F57" w:rsidRPr="0040153A">
              <w:rPr>
                <w:rFonts w:eastAsia="Times New Roman" w:cstheme="minorHAnsi"/>
                <w:color w:val="000000"/>
                <w:sz w:val="20"/>
                <w:szCs w:val="20"/>
                <w:lang w:eastAsia="pl-PL"/>
              </w:rPr>
              <w:t>urogęś</w:t>
            </w:r>
          </w:p>
        </w:tc>
        <w:tc>
          <w:tcPr>
            <w:tcW w:w="2268" w:type="dxa"/>
            <w:shd w:val="clear" w:color="auto" w:fill="auto"/>
            <w:noWrap/>
            <w:vAlign w:val="bottom"/>
            <w:hideMark/>
          </w:tcPr>
          <w:p w14:paraId="7522E697"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87.9</w:t>
            </w:r>
          </w:p>
        </w:tc>
      </w:tr>
      <w:tr w:rsidR="00E44F57" w:rsidRPr="00D156B0" w14:paraId="45002757" w14:textId="77777777" w:rsidTr="00765B3A">
        <w:trPr>
          <w:trHeight w:val="300"/>
          <w:jc w:val="center"/>
        </w:trPr>
        <w:tc>
          <w:tcPr>
            <w:tcW w:w="2977" w:type="dxa"/>
            <w:vMerge/>
            <w:shd w:val="clear" w:color="auto" w:fill="auto"/>
            <w:noWrap/>
            <w:vAlign w:val="bottom"/>
            <w:hideMark/>
          </w:tcPr>
          <w:p w14:paraId="16BF2856"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3E7B3605"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Ohar</w:t>
            </w:r>
          </w:p>
        </w:tc>
        <w:tc>
          <w:tcPr>
            <w:tcW w:w="2268" w:type="dxa"/>
            <w:shd w:val="clear" w:color="auto" w:fill="auto"/>
            <w:noWrap/>
            <w:vAlign w:val="bottom"/>
            <w:hideMark/>
          </w:tcPr>
          <w:p w14:paraId="17D4424C"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139.9</w:t>
            </w:r>
          </w:p>
        </w:tc>
      </w:tr>
      <w:tr w:rsidR="00E44F57" w:rsidRPr="00D156B0" w14:paraId="6A9BF840" w14:textId="77777777" w:rsidTr="00765B3A">
        <w:trPr>
          <w:trHeight w:val="300"/>
          <w:jc w:val="center"/>
        </w:trPr>
        <w:tc>
          <w:tcPr>
            <w:tcW w:w="2977" w:type="dxa"/>
            <w:vMerge/>
            <w:shd w:val="clear" w:color="auto" w:fill="auto"/>
            <w:noWrap/>
            <w:vAlign w:val="bottom"/>
            <w:hideMark/>
          </w:tcPr>
          <w:p w14:paraId="31F20441"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2C9A0EAD"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Remiz</w:t>
            </w:r>
          </w:p>
        </w:tc>
        <w:tc>
          <w:tcPr>
            <w:tcW w:w="2268" w:type="dxa"/>
            <w:shd w:val="clear" w:color="auto" w:fill="auto"/>
            <w:noWrap/>
            <w:vAlign w:val="bottom"/>
            <w:hideMark/>
          </w:tcPr>
          <w:p w14:paraId="2D31CD41"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31.8</w:t>
            </w:r>
          </w:p>
        </w:tc>
      </w:tr>
      <w:tr w:rsidR="00E44F57" w:rsidRPr="00D156B0" w14:paraId="3FF26CF5" w14:textId="77777777" w:rsidTr="00765B3A">
        <w:trPr>
          <w:trHeight w:val="300"/>
          <w:jc w:val="center"/>
        </w:trPr>
        <w:tc>
          <w:tcPr>
            <w:tcW w:w="2977" w:type="dxa"/>
            <w:vMerge/>
            <w:shd w:val="clear" w:color="auto" w:fill="auto"/>
            <w:noWrap/>
            <w:vAlign w:val="bottom"/>
            <w:hideMark/>
          </w:tcPr>
          <w:p w14:paraId="7C8F8D95"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2A378145"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rybitwa rzeczna</w:t>
            </w:r>
          </w:p>
        </w:tc>
        <w:tc>
          <w:tcPr>
            <w:tcW w:w="2268" w:type="dxa"/>
            <w:shd w:val="clear" w:color="auto" w:fill="auto"/>
            <w:noWrap/>
            <w:vAlign w:val="bottom"/>
            <w:hideMark/>
          </w:tcPr>
          <w:p w14:paraId="2E66FC86"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53.5</w:t>
            </w:r>
          </w:p>
        </w:tc>
      </w:tr>
      <w:tr w:rsidR="00E44F57" w:rsidRPr="00D156B0" w14:paraId="3FFD927E" w14:textId="77777777" w:rsidTr="00765B3A">
        <w:trPr>
          <w:trHeight w:val="300"/>
          <w:jc w:val="center"/>
        </w:trPr>
        <w:tc>
          <w:tcPr>
            <w:tcW w:w="2977" w:type="dxa"/>
            <w:vMerge/>
            <w:shd w:val="clear" w:color="auto" w:fill="auto"/>
            <w:noWrap/>
            <w:vAlign w:val="bottom"/>
            <w:hideMark/>
          </w:tcPr>
          <w:p w14:paraId="524AC965"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1A1D1218"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sieweczka rzeczna</w:t>
            </w:r>
          </w:p>
        </w:tc>
        <w:tc>
          <w:tcPr>
            <w:tcW w:w="2268" w:type="dxa"/>
            <w:shd w:val="clear" w:color="auto" w:fill="auto"/>
            <w:noWrap/>
            <w:vAlign w:val="bottom"/>
            <w:hideMark/>
          </w:tcPr>
          <w:p w14:paraId="684BD37F"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43.5</w:t>
            </w:r>
          </w:p>
        </w:tc>
      </w:tr>
      <w:tr w:rsidR="00E44F57" w:rsidRPr="00D156B0" w14:paraId="367890AA" w14:textId="77777777" w:rsidTr="00765B3A">
        <w:trPr>
          <w:trHeight w:val="300"/>
          <w:jc w:val="center"/>
        </w:trPr>
        <w:tc>
          <w:tcPr>
            <w:tcW w:w="2977" w:type="dxa"/>
            <w:vMerge/>
            <w:shd w:val="clear" w:color="auto" w:fill="auto"/>
            <w:noWrap/>
            <w:vAlign w:val="bottom"/>
            <w:hideMark/>
          </w:tcPr>
          <w:p w14:paraId="7DE9C010"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0B7A3348" w14:textId="1B55B2C9" w:rsidR="00E44F57" w:rsidRPr="0040153A" w:rsidRDefault="009504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T</w:t>
            </w:r>
            <w:r w:rsidR="00E44F57" w:rsidRPr="0040153A">
              <w:rPr>
                <w:rFonts w:eastAsia="Times New Roman" w:cstheme="minorHAnsi"/>
                <w:color w:val="000000"/>
                <w:sz w:val="20"/>
                <w:szCs w:val="20"/>
                <w:lang w:eastAsia="pl-PL"/>
              </w:rPr>
              <w:t>rzciniak</w:t>
            </w:r>
          </w:p>
        </w:tc>
        <w:tc>
          <w:tcPr>
            <w:tcW w:w="2268" w:type="dxa"/>
            <w:shd w:val="clear" w:color="auto" w:fill="auto"/>
            <w:noWrap/>
            <w:vAlign w:val="bottom"/>
            <w:hideMark/>
          </w:tcPr>
          <w:p w14:paraId="6A0E023B"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19.0</w:t>
            </w:r>
          </w:p>
        </w:tc>
      </w:tr>
      <w:tr w:rsidR="00E44F57" w:rsidRPr="00D156B0" w14:paraId="1310D9FA" w14:textId="77777777" w:rsidTr="00765B3A">
        <w:trPr>
          <w:trHeight w:val="300"/>
          <w:jc w:val="center"/>
        </w:trPr>
        <w:tc>
          <w:tcPr>
            <w:tcW w:w="2977" w:type="dxa"/>
            <w:vMerge/>
            <w:shd w:val="clear" w:color="auto" w:fill="auto"/>
            <w:noWrap/>
            <w:vAlign w:val="bottom"/>
            <w:hideMark/>
          </w:tcPr>
          <w:p w14:paraId="4A528D91"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5C0DDC46" w14:textId="606704F5" w:rsidR="00E44F57" w:rsidRPr="0040153A" w:rsidRDefault="009504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Z</w:t>
            </w:r>
            <w:r w:rsidR="00E44F57" w:rsidRPr="0040153A">
              <w:rPr>
                <w:rFonts w:eastAsia="Times New Roman" w:cstheme="minorHAnsi"/>
                <w:color w:val="000000"/>
                <w:sz w:val="20"/>
                <w:szCs w:val="20"/>
                <w:lang w:eastAsia="pl-PL"/>
              </w:rPr>
              <w:t>imorodek</w:t>
            </w:r>
          </w:p>
        </w:tc>
        <w:tc>
          <w:tcPr>
            <w:tcW w:w="2268" w:type="dxa"/>
            <w:shd w:val="clear" w:color="auto" w:fill="auto"/>
            <w:noWrap/>
            <w:vAlign w:val="bottom"/>
            <w:hideMark/>
          </w:tcPr>
          <w:p w14:paraId="1AC85926"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3.1</w:t>
            </w:r>
          </w:p>
        </w:tc>
      </w:tr>
      <w:tr w:rsidR="00E44F57" w:rsidRPr="00D156B0" w14:paraId="0CB33891" w14:textId="77777777" w:rsidTr="00765B3A">
        <w:trPr>
          <w:trHeight w:val="300"/>
          <w:jc w:val="center"/>
        </w:trPr>
        <w:tc>
          <w:tcPr>
            <w:tcW w:w="2977" w:type="dxa"/>
            <w:vMerge/>
            <w:shd w:val="clear" w:color="auto" w:fill="auto"/>
            <w:noWrap/>
            <w:vAlign w:val="bottom"/>
            <w:hideMark/>
          </w:tcPr>
          <w:p w14:paraId="08871721"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418EEF28"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Żuraw</w:t>
            </w:r>
          </w:p>
        </w:tc>
        <w:tc>
          <w:tcPr>
            <w:tcW w:w="2268" w:type="dxa"/>
            <w:shd w:val="clear" w:color="auto" w:fill="auto"/>
            <w:noWrap/>
            <w:vAlign w:val="bottom"/>
            <w:hideMark/>
          </w:tcPr>
          <w:p w14:paraId="2379A4C7"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33.8</w:t>
            </w:r>
          </w:p>
        </w:tc>
      </w:tr>
      <w:tr w:rsidR="00E44F57" w:rsidRPr="00D156B0" w14:paraId="45446030" w14:textId="77777777" w:rsidTr="00765B3A">
        <w:trPr>
          <w:trHeight w:val="300"/>
          <w:jc w:val="center"/>
        </w:trPr>
        <w:tc>
          <w:tcPr>
            <w:tcW w:w="2977" w:type="dxa"/>
            <w:shd w:val="clear" w:color="auto" w:fill="auto"/>
            <w:noWrap/>
            <w:vAlign w:val="bottom"/>
            <w:hideMark/>
          </w:tcPr>
          <w:p w14:paraId="528DD716" w14:textId="77777777" w:rsidR="00E44F57" w:rsidRPr="0040153A" w:rsidRDefault="00E44F57" w:rsidP="00835399">
            <w:pPr>
              <w:spacing w:after="0" w:line="240" w:lineRule="auto"/>
              <w:jc w:val="both"/>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Powierzchnia ze stanem U1</w:t>
            </w:r>
          </w:p>
        </w:tc>
        <w:tc>
          <w:tcPr>
            <w:tcW w:w="2405" w:type="dxa"/>
            <w:shd w:val="clear" w:color="auto" w:fill="auto"/>
            <w:noWrap/>
            <w:vAlign w:val="bottom"/>
            <w:hideMark/>
          </w:tcPr>
          <w:p w14:paraId="26813A9D" w14:textId="77777777" w:rsidR="00E44F57" w:rsidRPr="0040153A" w:rsidRDefault="00E44F57" w:rsidP="00835399">
            <w:pPr>
              <w:spacing w:after="0" w:line="240" w:lineRule="auto"/>
              <w:jc w:val="both"/>
              <w:rPr>
                <w:rFonts w:eastAsia="Times New Roman" w:cstheme="minorHAnsi"/>
                <w:b/>
                <w:bCs/>
                <w:color w:val="000000"/>
                <w:sz w:val="20"/>
                <w:szCs w:val="20"/>
                <w:lang w:eastAsia="pl-PL"/>
              </w:rPr>
            </w:pPr>
          </w:p>
        </w:tc>
        <w:tc>
          <w:tcPr>
            <w:tcW w:w="2268" w:type="dxa"/>
            <w:shd w:val="clear" w:color="auto" w:fill="auto"/>
            <w:noWrap/>
            <w:vAlign w:val="bottom"/>
            <w:hideMark/>
          </w:tcPr>
          <w:p w14:paraId="46B267C9" w14:textId="77777777" w:rsidR="00E44F57" w:rsidRPr="0040153A" w:rsidRDefault="00E44F57" w:rsidP="001F2D0D">
            <w:pPr>
              <w:spacing w:after="0" w:line="240" w:lineRule="auto"/>
              <w:jc w:val="center"/>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882.9</w:t>
            </w:r>
          </w:p>
        </w:tc>
      </w:tr>
      <w:tr w:rsidR="00E44F57" w:rsidRPr="00D156B0" w14:paraId="760E2039" w14:textId="77777777" w:rsidTr="00765B3A">
        <w:trPr>
          <w:trHeight w:val="300"/>
          <w:jc w:val="center"/>
        </w:trPr>
        <w:tc>
          <w:tcPr>
            <w:tcW w:w="2977" w:type="dxa"/>
            <w:vMerge w:val="restart"/>
            <w:shd w:val="clear" w:color="auto" w:fill="auto"/>
            <w:noWrap/>
            <w:vAlign w:val="bottom"/>
            <w:hideMark/>
          </w:tcPr>
          <w:p w14:paraId="6B2AE6EE" w14:textId="77777777" w:rsidR="00E44F57" w:rsidRPr="0040153A" w:rsidRDefault="00E44F57" w:rsidP="00835399">
            <w:pPr>
              <w:spacing w:after="0" w:line="240" w:lineRule="auto"/>
              <w:jc w:val="both"/>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U2</w:t>
            </w:r>
          </w:p>
        </w:tc>
        <w:tc>
          <w:tcPr>
            <w:tcW w:w="2405" w:type="dxa"/>
            <w:shd w:val="clear" w:color="auto" w:fill="auto"/>
            <w:noWrap/>
            <w:vAlign w:val="bottom"/>
            <w:hideMark/>
          </w:tcPr>
          <w:p w14:paraId="67EA1BF7"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błotniak stawowy</w:t>
            </w:r>
          </w:p>
        </w:tc>
        <w:tc>
          <w:tcPr>
            <w:tcW w:w="2268" w:type="dxa"/>
            <w:shd w:val="clear" w:color="auto" w:fill="auto"/>
            <w:noWrap/>
            <w:vAlign w:val="bottom"/>
            <w:hideMark/>
          </w:tcPr>
          <w:p w14:paraId="1B3FB4F7"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251.5</w:t>
            </w:r>
          </w:p>
        </w:tc>
      </w:tr>
      <w:tr w:rsidR="00E44F57" w:rsidRPr="00D156B0" w14:paraId="52499F94" w14:textId="77777777" w:rsidTr="00765B3A">
        <w:trPr>
          <w:trHeight w:val="300"/>
          <w:jc w:val="center"/>
        </w:trPr>
        <w:tc>
          <w:tcPr>
            <w:tcW w:w="2977" w:type="dxa"/>
            <w:vMerge/>
            <w:shd w:val="clear" w:color="auto" w:fill="auto"/>
            <w:noWrap/>
            <w:vAlign w:val="bottom"/>
            <w:hideMark/>
          </w:tcPr>
          <w:p w14:paraId="16F72944"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22F6C13D" w14:textId="166F7596" w:rsidR="00E44F57" w:rsidRPr="0040153A" w:rsidRDefault="009504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J</w:t>
            </w:r>
            <w:r w:rsidR="00E44F57" w:rsidRPr="0040153A">
              <w:rPr>
                <w:rFonts w:eastAsia="Times New Roman" w:cstheme="minorHAnsi"/>
                <w:color w:val="000000"/>
                <w:sz w:val="20"/>
                <w:szCs w:val="20"/>
                <w:lang w:eastAsia="pl-PL"/>
              </w:rPr>
              <w:t>arzębatka</w:t>
            </w:r>
          </w:p>
        </w:tc>
        <w:tc>
          <w:tcPr>
            <w:tcW w:w="2268" w:type="dxa"/>
            <w:shd w:val="clear" w:color="auto" w:fill="auto"/>
            <w:noWrap/>
            <w:vAlign w:val="bottom"/>
            <w:hideMark/>
          </w:tcPr>
          <w:p w14:paraId="6F600917"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0.07</w:t>
            </w:r>
          </w:p>
        </w:tc>
      </w:tr>
      <w:tr w:rsidR="00E44F57" w:rsidRPr="00D156B0" w14:paraId="53028D4F" w14:textId="77777777" w:rsidTr="00765B3A">
        <w:trPr>
          <w:trHeight w:val="300"/>
          <w:jc w:val="center"/>
        </w:trPr>
        <w:tc>
          <w:tcPr>
            <w:tcW w:w="2977" w:type="dxa"/>
            <w:vMerge/>
            <w:shd w:val="clear" w:color="auto" w:fill="auto"/>
            <w:noWrap/>
            <w:vAlign w:val="bottom"/>
            <w:hideMark/>
          </w:tcPr>
          <w:p w14:paraId="6D7BE414"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44E9C202"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mewa siwa</w:t>
            </w:r>
          </w:p>
        </w:tc>
        <w:tc>
          <w:tcPr>
            <w:tcW w:w="2268" w:type="dxa"/>
            <w:shd w:val="clear" w:color="auto" w:fill="auto"/>
            <w:noWrap/>
            <w:vAlign w:val="bottom"/>
            <w:hideMark/>
          </w:tcPr>
          <w:p w14:paraId="56C4B28C"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19.3</w:t>
            </w:r>
          </w:p>
        </w:tc>
      </w:tr>
      <w:tr w:rsidR="00E44F57" w:rsidRPr="00D156B0" w14:paraId="6ABBD0C9" w14:textId="77777777" w:rsidTr="00765B3A">
        <w:trPr>
          <w:trHeight w:val="300"/>
          <w:jc w:val="center"/>
        </w:trPr>
        <w:tc>
          <w:tcPr>
            <w:tcW w:w="2977" w:type="dxa"/>
            <w:vMerge/>
            <w:shd w:val="clear" w:color="auto" w:fill="auto"/>
            <w:noWrap/>
            <w:vAlign w:val="bottom"/>
            <w:hideMark/>
          </w:tcPr>
          <w:p w14:paraId="23F3F17C"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6083D718"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mewa srebrzysta</w:t>
            </w:r>
          </w:p>
        </w:tc>
        <w:tc>
          <w:tcPr>
            <w:tcW w:w="2268" w:type="dxa"/>
            <w:shd w:val="clear" w:color="auto" w:fill="auto"/>
            <w:noWrap/>
            <w:vAlign w:val="bottom"/>
            <w:hideMark/>
          </w:tcPr>
          <w:p w14:paraId="3CDFA4A3"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37.9</w:t>
            </w:r>
          </w:p>
        </w:tc>
      </w:tr>
      <w:tr w:rsidR="00E44F57" w:rsidRPr="00D156B0" w14:paraId="05818594" w14:textId="77777777" w:rsidTr="00765B3A">
        <w:trPr>
          <w:trHeight w:val="300"/>
          <w:jc w:val="center"/>
        </w:trPr>
        <w:tc>
          <w:tcPr>
            <w:tcW w:w="2977" w:type="dxa"/>
            <w:vMerge/>
            <w:shd w:val="clear" w:color="auto" w:fill="auto"/>
            <w:noWrap/>
            <w:vAlign w:val="bottom"/>
            <w:hideMark/>
          </w:tcPr>
          <w:p w14:paraId="4245AB7A"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05D035D9"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rybitwa białoczelna</w:t>
            </w:r>
          </w:p>
        </w:tc>
        <w:tc>
          <w:tcPr>
            <w:tcW w:w="2268" w:type="dxa"/>
            <w:shd w:val="clear" w:color="auto" w:fill="auto"/>
            <w:noWrap/>
            <w:vAlign w:val="bottom"/>
            <w:hideMark/>
          </w:tcPr>
          <w:p w14:paraId="1FAE8719"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57.1</w:t>
            </w:r>
          </w:p>
        </w:tc>
      </w:tr>
      <w:tr w:rsidR="00E44F57" w:rsidRPr="00D156B0" w14:paraId="5F2A5DED" w14:textId="77777777" w:rsidTr="00765B3A">
        <w:trPr>
          <w:trHeight w:val="300"/>
          <w:jc w:val="center"/>
        </w:trPr>
        <w:tc>
          <w:tcPr>
            <w:tcW w:w="2977" w:type="dxa"/>
            <w:vMerge/>
            <w:shd w:val="clear" w:color="auto" w:fill="auto"/>
            <w:noWrap/>
            <w:vAlign w:val="bottom"/>
            <w:hideMark/>
          </w:tcPr>
          <w:p w14:paraId="54EE3AC8"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5251F774"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rybitwa rzeczna</w:t>
            </w:r>
          </w:p>
        </w:tc>
        <w:tc>
          <w:tcPr>
            <w:tcW w:w="2268" w:type="dxa"/>
            <w:shd w:val="clear" w:color="auto" w:fill="auto"/>
            <w:noWrap/>
            <w:vAlign w:val="bottom"/>
            <w:hideMark/>
          </w:tcPr>
          <w:p w14:paraId="2D8EED17"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62.4</w:t>
            </w:r>
          </w:p>
        </w:tc>
      </w:tr>
      <w:tr w:rsidR="00E44F57" w:rsidRPr="00D156B0" w14:paraId="4CF66FBA" w14:textId="77777777" w:rsidTr="00765B3A">
        <w:trPr>
          <w:trHeight w:val="300"/>
          <w:jc w:val="center"/>
        </w:trPr>
        <w:tc>
          <w:tcPr>
            <w:tcW w:w="2977" w:type="dxa"/>
            <w:vMerge/>
            <w:shd w:val="clear" w:color="auto" w:fill="auto"/>
            <w:noWrap/>
            <w:vAlign w:val="bottom"/>
            <w:hideMark/>
          </w:tcPr>
          <w:p w14:paraId="77622D61"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0C73CBBE" w14:textId="77777777" w:rsidR="00E44F57" w:rsidRPr="0040153A" w:rsidRDefault="00E44F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sieweczka rzeczna</w:t>
            </w:r>
          </w:p>
        </w:tc>
        <w:tc>
          <w:tcPr>
            <w:tcW w:w="2268" w:type="dxa"/>
            <w:shd w:val="clear" w:color="auto" w:fill="auto"/>
            <w:noWrap/>
            <w:vAlign w:val="bottom"/>
            <w:hideMark/>
          </w:tcPr>
          <w:p w14:paraId="515BE1E8"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38.1</w:t>
            </w:r>
          </w:p>
        </w:tc>
      </w:tr>
      <w:tr w:rsidR="00E44F57" w:rsidRPr="00D156B0" w14:paraId="0E45867C" w14:textId="77777777" w:rsidTr="00765B3A">
        <w:trPr>
          <w:trHeight w:val="300"/>
          <w:jc w:val="center"/>
        </w:trPr>
        <w:tc>
          <w:tcPr>
            <w:tcW w:w="2977" w:type="dxa"/>
            <w:vMerge/>
            <w:shd w:val="clear" w:color="auto" w:fill="auto"/>
            <w:noWrap/>
            <w:vAlign w:val="bottom"/>
            <w:hideMark/>
          </w:tcPr>
          <w:p w14:paraId="2529025F" w14:textId="77777777" w:rsidR="00E44F57" w:rsidRPr="0040153A" w:rsidRDefault="00E44F57" w:rsidP="00835399">
            <w:pPr>
              <w:spacing w:after="0" w:line="240" w:lineRule="auto"/>
              <w:jc w:val="both"/>
              <w:rPr>
                <w:rFonts w:eastAsia="Times New Roman" w:cstheme="minorHAnsi"/>
                <w:color w:val="000000"/>
                <w:sz w:val="20"/>
                <w:szCs w:val="20"/>
                <w:lang w:eastAsia="pl-PL"/>
              </w:rPr>
            </w:pPr>
          </w:p>
        </w:tc>
        <w:tc>
          <w:tcPr>
            <w:tcW w:w="2405" w:type="dxa"/>
            <w:shd w:val="clear" w:color="auto" w:fill="auto"/>
            <w:noWrap/>
            <w:vAlign w:val="bottom"/>
            <w:hideMark/>
          </w:tcPr>
          <w:p w14:paraId="314CBB26" w14:textId="63629C8E" w:rsidR="00E44F57" w:rsidRPr="0040153A" w:rsidRDefault="00950457" w:rsidP="00835399">
            <w:pPr>
              <w:spacing w:after="0" w:line="240" w:lineRule="auto"/>
              <w:jc w:val="both"/>
              <w:rPr>
                <w:rFonts w:eastAsia="Times New Roman" w:cstheme="minorHAnsi"/>
                <w:color w:val="000000"/>
                <w:sz w:val="20"/>
                <w:szCs w:val="20"/>
                <w:lang w:eastAsia="pl-PL"/>
              </w:rPr>
            </w:pPr>
            <w:r w:rsidRPr="0040153A">
              <w:rPr>
                <w:rFonts w:eastAsia="Times New Roman" w:cstheme="minorHAnsi"/>
                <w:color w:val="000000"/>
                <w:sz w:val="20"/>
                <w:szCs w:val="20"/>
                <w:lang w:eastAsia="pl-PL"/>
              </w:rPr>
              <w:t>T</w:t>
            </w:r>
            <w:r w:rsidR="00E44F57" w:rsidRPr="0040153A">
              <w:rPr>
                <w:rFonts w:eastAsia="Times New Roman" w:cstheme="minorHAnsi"/>
                <w:color w:val="000000"/>
                <w:sz w:val="20"/>
                <w:szCs w:val="20"/>
                <w:lang w:eastAsia="pl-PL"/>
              </w:rPr>
              <w:t>rzciniak</w:t>
            </w:r>
          </w:p>
        </w:tc>
        <w:tc>
          <w:tcPr>
            <w:tcW w:w="2268" w:type="dxa"/>
            <w:shd w:val="clear" w:color="auto" w:fill="auto"/>
            <w:noWrap/>
            <w:vAlign w:val="bottom"/>
            <w:hideMark/>
          </w:tcPr>
          <w:p w14:paraId="67B462F7" w14:textId="77777777" w:rsidR="00E44F57" w:rsidRPr="0040153A" w:rsidRDefault="00E44F57" w:rsidP="001F2D0D">
            <w:pPr>
              <w:spacing w:after="0" w:line="240" w:lineRule="auto"/>
              <w:jc w:val="center"/>
              <w:rPr>
                <w:rFonts w:eastAsia="Times New Roman" w:cstheme="minorHAnsi"/>
                <w:color w:val="000000"/>
                <w:sz w:val="20"/>
                <w:szCs w:val="20"/>
                <w:lang w:eastAsia="pl-PL"/>
              </w:rPr>
            </w:pPr>
            <w:r w:rsidRPr="0040153A">
              <w:rPr>
                <w:rFonts w:eastAsia="Times New Roman" w:cstheme="minorHAnsi"/>
                <w:color w:val="000000"/>
                <w:sz w:val="20"/>
                <w:szCs w:val="20"/>
                <w:lang w:eastAsia="pl-PL"/>
              </w:rPr>
              <w:t>0.8</w:t>
            </w:r>
          </w:p>
        </w:tc>
      </w:tr>
      <w:tr w:rsidR="00E44F57" w:rsidRPr="00D156B0" w14:paraId="4C6E1553" w14:textId="77777777" w:rsidTr="00765B3A">
        <w:trPr>
          <w:trHeight w:val="300"/>
          <w:jc w:val="center"/>
        </w:trPr>
        <w:tc>
          <w:tcPr>
            <w:tcW w:w="2977" w:type="dxa"/>
            <w:shd w:val="clear" w:color="auto" w:fill="auto"/>
            <w:noWrap/>
            <w:vAlign w:val="bottom"/>
            <w:hideMark/>
          </w:tcPr>
          <w:p w14:paraId="1C44F3FA" w14:textId="77777777" w:rsidR="00E44F57" w:rsidRPr="0040153A" w:rsidRDefault="00E44F57" w:rsidP="00835399">
            <w:pPr>
              <w:spacing w:after="0" w:line="240" w:lineRule="auto"/>
              <w:jc w:val="both"/>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Powierzchnia ze stanem U2</w:t>
            </w:r>
          </w:p>
        </w:tc>
        <w:tc>
          <w:tcPr>
            <w:tcW w:w="2405" w:type="dxa"/>
            <w:shd w:val="clear" w:color="auto" w:fill="auto"/>
            <w:noWrap/>
            <w:vAlign w:val="bottom"/>
            <w:hideMark/>
          </w:tcPr>
          <w:p w14:paraId="1C5088C0" w14:textId="77777777" w:rsidR="00E44F57" w:rsidRPr="0040153A" w:rsidRDefault="00E44F57" w:rsidP="00835399">
            <w:pPr>
              <w:spacing w:after="0" w:line="240" w:lineRule="auto"/>
              <w:jc w:val="both"/>
              <w:rPr>
                <w:rFonts w:eastAsia="Times New Roman" w:cstheme="minorHAnsi"/>
                <w:b/>
                <w:bCs/>
                <w:color w:val="000000"/>
                <w:sz w:val="20"/>
                <w:szCs w:val="20"/>
                <w:lang w:eastAsia="pl-PL"/>
              </w:rPr>
            </w:pPr>
          </w:p>
        </w:tc>
        <w:tc>
          <w:tcPr>
            <w:tcW w:w="2268" w:type="dxa"/>
            <w:shd w:val="clear" w:color="auto" w:fill="auto"/>
            <w:noWrap/>
            <w:vAlign w:val="bottom"/>
            <w:hideMark/>
          </w:tcPr>
          <w:p w14:paraId="589AF9CD" w14:textId="77777777" w:rsidR="00E44F57" w:rsidRPr="0040153A" w:rsidRDefault="00E44F57" w:rsidP="001F2D0D">
            <w:pPr>
              <w:spacing w:after="0" w:line="240" w:lineRule="auto"/>
              <w:jc w:val="center"/>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467.4</w:t>
            </w:r>
          </w:p>
        </w:tc>
      </w:tr>
      <w:tr w:rsidR="00E44F57" w:rsidRPr="00D156B0" w14:paraId="79B87614" w14:textId="77777777" w:rsidTr="00765B3A">
        <w:trPr>
          <w:trHeight w:val="300"/>
          <w:jc w:val="center"/>
        </w:trPr>
        <w:tc>
          <w:tcPr>
            <w:tcW w:w="5382" w:type="dxa"/>
            <w:gridSpan w:val="2"/>
            <w:shd w:val="clear" w:color="auto" w:fill="00B0F0"/>
            <w:noWrap/>
            <w:vAlign w:val="bottom"/>
            <w:hideMark/>
          </w:tcPr>
          <w:p w14:paraId="3634E18D" w14:textId="77777777" w:rsidR="00E44F57" w:rsidRPr="0040153A" w:rsidRDefault="00E44F57" w:rsidP="00835399">
            <w:pPr>
              <w:spacing w:after="0" w:line="240" w:lineRule="auto"/>
              <w:jc w:val="both"/>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Powierzchnia całkowita</w:t>
            </w:r>
          </w:p>
        </w:tc>
        <w:tc>
          <w:tcPr>
            <w:tcW w:w="2268" w:type="dxa"/>
            <w:shd w:val="clear" w:color="auto" w:fill="00B0F0"/>
            <w:noWrap/>
            <w:vAlign w:val="bottom"/>
            <w:hideMark/>
          </w:tcPr>
          <w:p w14:paraId="25BDB43E" w14:textId="77777777" w:rsidR="00E44F57" w:rsidRPr="0040153A" w:rsidRDefault="00E44F57" w:rsidP="001F2D0D">
            <w:pPr>
              <w:spacing w:after="0" w:line="240" w:lineRule="auto"/>
              <w:jc w:val="center"/>
              <w:rPr>
                <w:rFonts w:eastAsia="Times New Roman" w:cstheme="minorHAnsi"/>
                <w:b/>
                <w:bCs/>
                <w:color w:val="000000"/>
                <w:sz w:val="20"/>
                <w:szCs w:val="20"/>
                <w:lang w:eastAsia="pl-PL"/>
              </w:rPr>
            </w:pPr>
            <w:r w:rsidRPr="0040153A">
              <w:rPr>
                <w:rFonts w:eastAsia="Times New Roman" w:cstheme="minorHAnsi"/>
                <w:b/>
                <w:bCs/>
                <w:color w:val="000000"/>
                <w:sz w:val="20"/>
                <w:szCs w:val="20"/>
                <w:lang w:eastAsia="pl-PL"/>
              </w:rPr>
              <w:t>2655.5</w:t>
            </w:r>
          </w:p>
        </w:tc>
      </w:tr>
    </w:tbl>
    <w:p w14:paraId="17AA59B9" w14:textId="1D4E8D62" w:rsidR="00E44F57" w:rsidRDefault="00E44F57" w:rsidP="00765B3A">
      <w:pPr>
        <w:spacing w:before="240" w:after="120"/>
        <w:jc w:val="both"/>
      </w:pPr>
      <w:r>
        <w:rPr>
          <w:rFonts w:cstheme="minorHAnsi"/>
        </w:rPr>
        <w:t>Liczbę</w:t>
      </w:r>
      <w:r w:rsidRPr="0040153A">
        <w:rPr>
          <w:rFonts w:cstheme="minorHAnsi"/>
        </w:rPr>
        <w:t xml:space="preserve"> kontroli i terminy we wskazanych okresach fenologicznych Wykonawca musi określić zgodnie z</w:t>
      </w:r>
      <w:r w:rsidR="00765B3A">
        <w:rPr>
          <w:rFonts w:cstheme="minorHAnsi"/>
        </w:rPr>
        <w:t> </w:t>
      </w:r>
      <w:r w:rsidRPr="0040153A">
        <w:rPr>
          <w:rFonts w:cstheme="minorHAnsi"/>
        </w:rPr>
        <w:t xml:space="preserve">zaleceniami metodyki, tak aby uzyskać wyniki reprezentatywne dla wszystkich wskazanych gatunków i ich siedlisk zgodnie z wymogami podręcznika monitoringu ptaków. Wykonawca wykona monitoring dla wszystkich powierzchni </w:t>
      </w:r>
      <w:r w:rsidRPr="00CC4881">
        <w:rPr>
          <w:rFonts w:cstheme="minorHAnsi"/>
        </w:rPr>
        <w:t>wskazanych w załączniku mapowym, zinwentaryzowanych w latach 2010-2011</w:t>
      </w:r>
      <w:r w:rsidRPr="00CC4881">
        <w:t xml:space="preserve"> </w:t>
      </w:r>
      <w:r w:rsidRPr="00CC4881">
        <w:rPr>
          <w:rFonts w:cstheme="minorHAnsi"/>
        </w:rPr>
        <w:t>i 2018-2022.</w:t>
      </w:r>
    </w:p>
    <w:p w14:paraId="7D40DBAE" w14:textId="07D90AAE" w:rsidR="00E44F57" w:rsidRDefault="00E44F57" w:rsidP="00765B3A">
      <w:pPr>
        <w:spacing w:after="120"/>
        <w:jc w:val="both"/>
        <w:rPr>
          <w:rFonts w:cstheme="minorHAnsi"/>
        </w:rPr>
      </w:pPr>
      <w:r w:rsidRPr="008A632F">
        <w:rPr>
          <w:rFonts w:cstheme="minorHAnsi"/>
        </w:rPr>
        <w:t xml:space="preserve">Do określania lęgowości ptaków należy przyjąć kryteria lęgowości za Chylarecki P., Sikora A., </w:t>
      </w:r>
      <w:proofErr w:type="spellStart"/>
      <w:r w:rsidRPr="008A632F">
        <w:rPr>
          <w:rFonts w:cstheme="minorHAnsi"/>
        </w:rPr>
        <w:t>Cenian</w:t>
      </w:r>
      <w:proofErr w:type="spellEnd"/>
      <w:r w:rsidRPr="008A632F">
        <w:rPr>
          <w:rFonts w:cstheme="minorHAnsi"/>
        </w:rPr>
        <w:t xml:space="preserve"> Z. (red.)</w:t>
      </w:r>
      <w:r w:rsidR="00765B3A">
        <w:rPr>
          <w:rFonts w:cstheme="minorHAnsi"/>
        </w:rPr>
        <w:t xml:space="preserve">, </w:t>
      </w:r>
      <w:r w:rsidRPr="008A632F">
        <w:rPr>
          <w:rFonts w:cstheme="minorHAnsi"/>
        </w:rPr>
        <w:t>2009. Monitoring ptaków lęgowych. Poradnik metodyczny dotyczący gatunków chronionych Dyrektywą Ptasią. GIOŚ. Warszawa.</w:t>
      </w:r>
    </w:p>
    <w:p w14:paraId="3C389B5F" w14:textId="40393502" w:rsidR="00E44F57" w:rsidRDefault="00E44F57" w:rsidP="00765B3A">
      <w:pPr>
        <w:autoSpaceDE w:val="0"/>
        <w:autoSpaceDN w:val="0"/>
        <w:adjustRightInd w:val="0"/>
        <w:spacing w:after="120"/>
        <w:jc w:val="both"/>
        <w:rPr>
          <w:rFonts w:cstheme="minorHAnsi"/>
        </w:rPr>
      </w:pPr>
      <w:r w:rsidRPr="0040153A">
        <w:rPr>
          <w:rFonts w:cstheme="minorHAnsi"/>
        </w:rPr>
        <w:t xml:space="preserve">Ponadto monitoring liczebności chronionych gatunków ptaków pozwoli określić trendy, które będą odzwierciedleniem stanu zachowania chronionych gatunków. Dzięki temu, że powierzchnie monitoringowe będą pokrywały się z tymi wyznaczonymi podczas inwentaryzacji awifauny z </w:t>
      </w:r>
      <w:r>
        <w:rPr>
          <w:rFonts w:cstheme="minorHAnsi"/>
        </w:rPr>
        <w:t>2020-</w:t>
      </w:r>
      <w:r w:rsidRPr="0040153A">
        <w:rPr>
          <w:rFonts w:cstheme="minorHAnsi"/>
        </w:rPr>
        <w:t>2011 r</w:t>
      </w:r>
      <w:r w:rsidR="00765B3A">
        <w:rPr>
          <w:rFonts w:cstheme="minorHAnsi"/>
        </w:rPr>
        <w:t>.</w:t>
      </w:r>
      <w:r>
        <w:rPr>
          <w:rFonts w:cstheme="minorHAnsi"/>
        </w:rPr>
        <w:t xml:space="preserve"> oraz 2018-2022 r.</w:t>
      </w:r>
      <w:r w:rsidRPr="0040153A">
        <w:rPr>
          <w:rFonts w:cstheme="minorHAnsi"/>
        </w:rPr>
        <w:t xml:space="preserve"> możliwe będzie bezpośrednie ich porównanie.</w:t>
      </w:r>
    </w:p>
    <w:p w14:paraId="62AD5A69" w14:textId="2A6E724D" w:rsidR="00E44F57" w:rsidRDefault="00E44F57" w:rsidP="00765B3A">
      <w:pPr>
        <w:pStyle w:val="ReportText"/>
        <w:spacing w:before="120" w:after="120" w:line="276" w:lineRule="auto"/>
        <w:jc w:val="both"/>
        <w:rPr>
          <w:rFonts w:cstheme="minorHAnsi"/>
          <w:sz w:val="22"/>
          <w:szCs w:val="22"/>
          <w:lang w:eastAsia="zh-CN"/>
        </w:rPr>
      </w:pPr>
      <w:r w:rsidRPr="009A4136">
        <w:rPr>
          <w:rFonts w:cstheme="minorHAnsi"/>
          <w:sz w:val="22"/>
          <w:szCs w:val="22"/>
          <w:lang w:eastAsia="zh-CN"/>
        </w:rPr>
        <w:t>Przedstawiać informacje o konieczności podjęcia dodatkowych działań</w:t>
      </w:r>
      <w:r>
        <w:rPr>
          <w:rFonts w:cstheme="minorHAnsi"/>
          <w:sz w:val="22"/>
          <w:szCs w:val="22"/>
          <w:lang w:eastAsia="zh-CN"/>
        </w:rPr>
        <w:t xml:space="preserve"> </w:t>
      </w:r>
      <w:r w:rsidRPr="009A4136">
        <w:rPr>
          <w:rFonts w:cstheme="minorHAnsi"/>
          <w:sz w:val="22"/>
          <w:szCs w:val="22"/>
          <w:lang w:eastAsia="zh-CN"/>
        </w:rPr>
        <w:t>zabezpieczających, minimalizujących lub kompensujących, nieuwzględnionych w</w:t>
      </w:r>
      <w:r>
        <w:rPr>
          <w:rFonts w:cstheme="minorHAnsi"/>
          <w:sz w:val="22"/>
          <w:szCs w:val="22"/>
          <w:lang w:eastAsia="zh-CN"/>
        </w:rPr>
        <w:t xml:space="preserve"> </w:t>
      </w:r>
      <w:r w:rsidRPr="009A4136">
        <w:rPr>
          <w:rFonts w:cstheme="minorHAnsi"/>
          <w:sz w:val="22"/>
          <w:szCs w:val="22"/>
          <w:lang w:eastAsia="zh-CN"/>
        </w:rPr>
        <w:t>decyzji nr 124/2017 Regionalnego Dyrektora Ochrony Środowiska w Bydgoszczy z</w:t>
      </w:r>
      <w:r>
        <w:rPr>
          <w:rFonts w:cstheme="minorHAnsi"/>
          <w:sz w:val="22"/>
          <w:szCs w:val="22"/>
          <w:lang w:eastAsia="zh-CN"/>
        </w:rPr>
        <w:t xml:space="preserve"> </w:t>
      </w:r>
      <w:r w:rsidRPr="009A4136">
        <w:rPr>
          <w:rFonts w:cstheme="minorHAnsi"/>
          <w:sz w:val="22"/>
          <w:szCs w:val="22"/>
          <w:lang w:eastAsia="zh-CN"/>
        </w:rPr>
        <w:t>dnia 29 grudnia 2017 r., znak: WOO.4233.3.2016.KŚ.29 oraz analizę wystarczalności</w:t>
      </w:r>
      <w:r>
        <w:rPr>
          <w:rFonts w:cstheme="minorHAnsi"/>
          <w:sz w:val="22"/>
          <w:szCs w:val="22"/>
          <w:lang w:eastAsia="zh-CN"/>
        </w:rPr>
        <w:t xml:space="preserve"> </w:t>
      </w:r>
      <w:r w:rsidRPr="009A4136">
        <w:rPr>
          <w:rFonts w:cstheme="minorHAnsi"/>
          <w:sz w:val="22"/>
          <w:szCs w:val="22"/>
          <w:lang w:eastAsia="zh-CN"/>
        </w:rPr>
        <w:t>określonych w ww. decyzji warunków z zakresu ochrony przyrody</w:t>
      </w:r>
      <w:r w:rsidR="00765B3A">
        <w:rPr>
          <w:rFonts w:cstheme="minorHAnsi"/>
          <w:sz w:val="22"/>
          <w:szCs w:val="22"/>
          <w:lang w:eastAsia="zh-CN"/>
        </w:rPr>
        <w:t>.</w:t>
      </w:r>
    </w:p>
    <w:p w14:paraId="4FCA2E80" w14:textId="4A309D5E" w:rsidR="00E44F57" w:rsidRDefault="00E44F57" w:rsidP="00765B3A">
      <w:pPr>
        <w:pStyle w:val="ReportText"/>
        <w:spacing w:before="0" w:after="0" w:line="276" w:lineRule="auto"/>
        <w:jc w:val="both"/>
        <w:rPr>
          <w:rFonts w:cstheme="minorHAnsi"/>
          <w:sz w:val="22"/>
          <w:szCs w:val="22"/>
          <w:lang w:eastAsia="zh-CN"/>
        </w:rPr>
      </w:pPr>
      <w:r w:rsidRPr="0040153A">
        <w:rPr>
          <w:rFonts w:cstheme="minorHAnsi"/>
          <w:sz w:val="22"/>
          <w:szCs w:val="22"/>
          <w:lang w:eastAsia="zh-CN"/>
        </w:rPr>
        <w:t>Wykonawca przed przystąpieniem do realizacji prac powinien przedstawić harmonogram realizacji prac terenowych, który powinien zostać zaakceptowany przez Zamawiającego.</w:t>
      </w:r>
      <w:r w:rsidR="00765B3A">
        <w:rPr>
          <w:rFonts w:cstheme="minorHAnsi"/>
          <w:sz w:val="22"/>
          <w:szCs w:val="22"/>
          <w:lang w:eastAsia="zh-CN"/>
        </w:rPr>
        <w:t xml:space="preserve"> </w:t>
      </w:r>
      <w:r w:rsidRPr="0040153A">
        <w:rPr>
          <w:rFonts w:cstheme="minorHAnsi"/>
          <w:sz w:val="22"/>
          <w:szCs w:val="22"/>
          <w:lang w:eastAsia="zh-CN"/>
        </w:rPr>
        <w:t>W uzasadnionych przypadkach harmonogram ten może ulec zmianie (np. warunki pogodowe uniemożliwiające wizyty w</w:t>
      </w:r>
      <w:r w:rsidR="00765B3A">
        <w:rPr>
          <w:rFonts w:cstheme="minorHAnsi"/>
          <w:sz w:val="22"/>
          <w:szCs w:val="22"/>
          <w:lang w:eastAsia="zh-CN"/>
        </w:rPr>
        <w:t> </w:t>
      </w:r>
      <w:r w:rsidRPr="0040153A">
        <w:rPr>
          <w:rFonts w:cstheme="minorHAnsi"/>
          <w:sz w:val="22"/>
          <w:szCs w:val="22"/>
          <w:lang w:eastAsia="zh-CN"/>
        </w:rPr>
        <w:t>terenie), jednak liczba wizyt i ich rodzaj powinna być zachowana, a zmiana skonsultowana z</w:t>
      </w:r>
      <w:r w:rsidR="00765B3A">
        <w:rPr>
          <w:rFonts w:cstheme="minorHAnsi"/>
          <w:sz w:val="22"/>
          <w:szCs w:val="22"/>
          <w:lang w:eastAsia="zh-CN"/>
        </w:rPr>
        <w:t> </w:t>
      </w:r>
      <w:r w:rsidRPr="0040153A">
        <w:rPr>
          <w:rFonts w:cstheme="minorHAnsi"/>
          <w:sz w:val="22"/>
          <w:szCs w:val="22"/>
          <w:lang w:eastAsia="zh-CN"/>
        </w:rPr>
        <w:t>Zamawiającym.</w:t>
      </w:r>
    </w:p>
    <w:p w14:paraId="1A66C8C2" w14:textId="77777777" w:rsidR="00E44F57" w:rsidRPr="0040153A" w:rsidRDefault="00E44F57" w:rsidP="00E44F57">
      <w:pPr>
        <w:pStyle w:val="ReportText"/>
        <w:spacing w:before="0" w:after="0" w:line="240" w:lineRule="auto"/>
        <w:ind w:firstLine="708"/>
        <w:jc w:val="both"/>
      </w:pPr>
    </w:p>
    <w:p w14:paraId="74306F4C" w14:textId="15FCF294" w:rsidR="00E44F57" w:rsidRDefault="00E44F57" w:rsidP="00765B3A">
      <w:pPr>
        <w:pStyle w:val="Nagwek2"/>
        <w:spacing w:after="120"/>
        <w:ind w:left="425" w:hanging="425"/>
        <w:jc w:val="both"/>
        <w:rPr>
          <w:rFonts w:cstheme="minorHAnsi"/>
          <w:sz w:val="22"/>
          <w:szCs w:val="22"/>
        </w:rPr>
      </w:pPr>
      <w:bookmarkStart w:id="21" w:name="_Toc43899027"/>
      <w:r>
        <w:rPr>
          <w:rFonts w:cstheme="minorHAnsi"/>
          <w:sz w:val="22"/>
          <w:szCs w:val="22"/>
        </w:rPr>
        <w:t>Forma przekazywanej dokumentacji</w:t>
      </w:r>
      <w:r w:rsidRPr="00696255">
        <w:rPr>
          <w:rFonts w:cstheme="minorHAnsi"/>
          <w:sz w:val="22"/>
          <w:szCs w:val="22"/>
        </w:rPr>
        <w:t xml:space="preserve"> z przeprowadzonego monitoringu</w:t>
      </w:r>
      <w:bookmarkStart w:id="22" w:name="_Hlk504565971"/>
      <w:bookmarkEnd w:id="21"/>
    </w:p>
    <w:p w14:paraId="5F07777B" w14:textId="77777777" w:rsidR="00E44F57" w:rsidRPr="00681B65" w:rsidRDefault="00E44F57" w:rsidP="00765B3A">
      <w:pPr>
        <w:pStyle w:val="Akapitzlist"/>
        <w:numPr>
          <w:ilvl w:val="0"/>
          <w:numId w:val="29"/>
        </w:numPr>
        <w:spacing w:after="0"/>
        <w:ind w:left="426" w:hanging="284"/>
        <w:jc w:val="both"/>
      </w:pPr>
      <w:r w:rsidRPr="008D3BAA">
        <w:rPr>
          <w:rFonts w:cstheme="minorHAnsi"/>
        </w:rPr>
        <w:t>Wykonawca przekaże Zamawiającemu dokumentację z przeprowadzonego monitoringu w postaci:</w:t>
      </w:r>
    </w:p>
    <w:p w14:paraId="3C7FA504" w14:textId="7BDB7AF2" w:rsidR="00E44F57" w:rsidRPr="00CC4881" w:rsidRDefault="00CC4881" w:rsidP="00765B3A">
      <w:pPr>
        <w:pStyle w:val="ReportText"/>
        <w:numPr>
          <w:ilvl w:val="0"/>
          <w:numId w:val="30"/>
        </w:numPr>
        <w:spacing w:before="0" w:after="0" w:line="240" w:lineRule="auto"/>
        <w:ind w:left="709" w:hanging="283"/>
        <w:jc w:val="both"/>
        <w:rPr>
          <w:rFonts w:cstheme="minorHAnsi"/>
          <w:sz w:val="22"/>
          <w:szCs w:val="22"/>
        </w:rPr>
      </w:pPr>
      <w:r w:rsidRPr="00CC4881">
        <w:rPr>
          <w:rFonts w:cstheme="minorHAnsi"/>
          <w:sz w:val="22"/>
          <w:szCs w:val="22"/>
        </w:rPr>
        <w:t>7</w:t>
      </w:r>
      <w:r w:rsidR="00E44F57" w:rsidRPr="00CC4881">
        <w:rPr>
          <w:rFonts w:cstheme="minorHAnsi"/>
          <w:sz w:val="22"/>
          <w:szCs w:val="22"/>
        </w:rPr>
        <w:t xml:space="preserve"> raportów częściowych (kwartalnych)</w:t>
      </w:r>
      <w:r w:rsidR="009A21BF" w:rsidRPr="00CC4881">
        <w:rPr>
          <w:rFonts w:cstheme="minorHAnsi"/>
          <w:sz w:val="22"/>
          <w:szCs w:val="22"/>
        </w:rPr>
        <w:t>,</w:t>
      </w:r>
      <w:r w:rsidRPr="00CC4881">
        <w:rPr>
          <w:rFonts w:cstheme="minorHAnsi"/>
          <w:sz w:val="22"/>
          <w:szCs w:val="22"/>
        </w:rPr>
        <w:t xml:space="preserve"> </w:t>
      </w:r>
      <w:r w:rsidR="009A21BF" w:rsidRPr="00CC4881">
        <w:rPr>
          <w:rFonts w:cstheme="minorHAnsi"/>
          <w:sz w:val="22"/>
          <w:szCs w:val="22"/>
        </w:rPr>
        <w:t xml:space="preserve">każdy </w:t>
      </w:r>
      <w:r w:rsidR="00E44F57" w:rsidRPr="00CC4881">
        <w:rPr>
          <w:rFonts w:cstheme="minorHAnsi"/>
          <w:sz w:val="22"/>
          <w:szCs w:val="22"/>
        </w:rPr>
        <w:t xml:space="preserve">obejmujący 3 miesiące obserwacji </w:t>
      </w:r>
      <w:bookmarkEnd w:id="22"/>
      <w:r w:rsidR="00E44F57" w:rsidRPr="00CC4881">
        <w:rPr>
          <w:rFonts w:cstheme="minorHAnsi"/>
          <w:sz w:val="22"/>
          <w:szCs w:val="22"/>
        </w:rPr>
        <w:t>siedlisk przyrodniczych, ornitofauny, fito- i zooplanktonu (z okresu reprezentatywnego dla planktonu),</w:t>
      </w:r>
    </w:p>
    <w:p w14:paraId="47B1706D" w14:textId="601F5E75" w:rsidR="00E44F57" w:rsidRPr="00CC4881" w:rsidRDefault="00E44F57" w:rsidP="00765B3A">
      <w:pPr>
        <w:pStyle w:val="ReportText"/>
        <w:numPr>
          <w:ilvl w:val="0"/>
          <w:numId w:val="30"/>
        </w:numPr>
        <w:spacing w:before="0" w:after="120" w:line="240" w:lineRule="auto"/>
        <w:ind w:left="709" w:hanging="284"/>
        <w:jc w:val="both"/>
        <w:rPr>
          <w:rFonts w:cstheme="minorHAnsi"/>
          <w:sz w:val="22"/>
          <w:szCs w:val="22"/>
        </w:rPr>
      </w:pPr>
      <w:r w:rsidRPr="00CC4881">
        <w:rPr>
          <w:rFonts w:cstheme="minorHAnsi"/>
          <w:sz w:val="22"/>
          <w:szCs w:val="22"/>
        </w:rPr>
        <w:t xml:space="preserve">2 raportów </w:t>
      </w:r>
      <w:bookmarkStart w:id="23" w:name="_Hlk504566032"/>
      <w:r w:rsidRPr="00CC4881">
        <w:rPr>
          <w:rFonts w:cstheme="minorHAnsi"/>
          <w:sz w:val="22"/>
          <w:szCs w:val="22"/>
        </w:rPr>
        <w:t xml:space="preserve">rocznych, obejmujących 12 miesięcy obserwacji </w:t>
      </w:r>
      <w:bookmarkEnd w:id="23"/>
      <w:r w:rsidRPr="00CC4881">
        <w:rPr>
          <w:rFonts w:cstheme="minorHAnsi"/>
          <w:sz w:val="22"/>
          <w:szCs w:val="22"/>
        </w:rPr>
        <w:t xml:space="preserve">siedlisk przyrodniczych, ornitofauny, fito- i zooplanktonu </w:t>
      </w:r>
      <w:r w:rsidR="00CC4881" w:rsidRPr="00CC4881">
        <w:rPr>
          <w:rFonts w:cstheme="minorHAnsi"/>
          <w:sz w:val="22"/>
          <w:szCs w:val="22"/>
        </w:rPr>
        <w:t xml:space="preserve">i ewentualnych nowych zakresów wyznaczonych przez GDOŚ </w:t>
      </w:r>
      <w:r w:rsidRPr="00CC4881">
        <w:rPr>
          <w:rFonts w:cstheme="minorHAnsi"/>
          <w:sz w:val="22"/>
          <w:szCs w:val="22"/>
        </w:rPr>
        <w:t>wraz z wnioskami,</w:t>
      </w:r>
      <w:r w:rsidR="009A21BF" w:rsidRPr="00CC4881">
        <w:rPr>
          <w:rFonts w:cstheme="minorHAnsi"/>
          <w:sz w:val="22"/>
          <w:szCs w:val="22"/>
        </w:rPr>
        <w:t xml:space="preserve"> składanych do RDOŚ w Bydgoszczy.</w:t>
      </w:r>
    </w:p>
    <w:p w14:paraId="7D32D11F" w14:textId="77777777" w:rsidR="00E44F57" w:rsidRPr="0040153A" w:rsidRDefault="00E44F57" w:rsidP="00765B3A">
      <w:pPr>
        <w:pStyle w:val="ReportText"/>
        <w:numPr>
          <w:ilvl w:val="0"/>
          <w:numId w:val="29"/>
        </w:numPr>
        <w:spacing w:before="0" w:after="0" w:line="240" w:lineRule="auto"/>
        <w:ind w:left="426" w:hanging="284"/>
        <w:jc w:val="both"/>
        <w:rPr>
          <w:rFonts w:cstheme="minorHAnsi"/>
          <w:sz w:val="22"/>
          <w:szCs w:val="22"/>
        </w:rPr>
      </w:pPr>
      <w:r w:rsidRPr="0040153A">
        <w:rPr>
          <w:rFonts w:cstheme="minorHAnsi"/>
          <w:sz w:val="22"/>
          <w:szCs w:val="22"/>
        </w:rPr>
        <w:lastRenderedPageBreak/>
        <w:t xml:space="preserve">Opracowanie wyników monitoringu w formie </w:t>
      </w:r>
      <w:r>
        <w:rPr>
          <w:rFonts w:cstheme="minorHAnsi"/>
          <w:sz w:val="22"/>
          <w:szCs w:val="22"/>
        </w:rPr>
        <w:t xml:space="preserve">kwartalnych i </w:t>
      </w:r>
      <w:r w:rsidRPr="0040153A">
        <w:rPr>
          <w:rFonts w:cstheme="minorHAnsi"/>
          <w:sz w:val="22"/>
          <w:szCs w:val="22"/>
        </w:rPr>
        <w:t>rocznych raportów powinno zawierać w</w:t>
      </w:r>
      <w:r>
        <w:rPr>
          <w:rFonts w:cstheme="minorHAnsi"/>
          <w:sz w:val="22"/>
          <w:szCs w:val="22"/>
        </w:rPr>
        <w:t> </w:t>
      </w:r>
      <w:r w:rsidRPr="0040153A">
        <w:rPr>
          <w:rFonts w:cstheme="minorHAnsi"/>
          <w:sz w:val="22"/>
          <w:szCs w:val="22"/>
        </w:rPr>
        <w:t>szczególności:</w:t>
      </w:r>
    </w:p>
    <w:p w14:paraId="218D9610" w14:textId="77777777" w:rsidR="00E44F57" w:rsidRPr="0040153A" w:rsidRDefault="00E44F57" w:rsidP="00765B3A">
      <w:pPr>
        <w:pStyle w:val="ReportText"/>
        <w:numPr>
          <w:ilvl w:val="0"/>
          <w:numId w:val="31"/>
        </w:numPr>
        <w:spacing w:before="0" w:after="0" w:line="240" w:lineRule="auto"/>
        <w:ind w:left="709" w:hanging="283"/>
        <w:jc w:val="both"/>
        <w:rPr>
          <w:rFonts w:cstheme="minorHAnsi"/>
          <w:sz w:val="22"/>
          <w:szCs w:val="22"/>
        </w:rPr>
      </w:pPr>
      <w:r w:rsidRPr="0040153A">
        <w:rPr>
          <w:rFonts w:cstheme="minorHAnsi"/>
          <w:sz w:val="22"/>
          <w:szCs w:val="22"/>
        </w:rPr>
        <w:t>graficzne przedstawienie terenów monitorowanych w skali umożliwiającej ich swobodne odczytanie,</w:t>
      </w:r>
    </w:p>
    <w:p w14:paraId="4FC2AAC5" w14:textId="77777777" w:rsidR="00E44F57" w:rsidRPr="0040153A" w:rsidRDefault="00E44F57" w:rsidP="00765B3A">
      <w:pPr>
        <w:pStyle w:val="ReportText"/>
        <w:numPr>
          <w:ilvl w:val="0"/>
          <w:numId w:val="31"/>
        </w:numPr>
        <w:spacing w:before="0" w:after="0" w:line="240" w:lineRule="auto"/>
        <w:ind w:left="709" w:hanging="283"/>
        <w:jc w:val="both"/>
        <w:rPr>
          <w:rFonts w:cstheme="minorHAnsi"/>
          <w:sz w:val="22"/>
          <w:szCs w:val="22"/>
        </w:rPr>
      </w:pPr>
      <w:r w:rsidRPr="0040153A">
        <w:rPr>
          <w:rFonts w:cstheme="minorHAnsi"/>
          <w:sz w:val="22"/>
          <w:szCs w:val="22"/>
        </w:rPr>
        <w:t>wyniki monitoringu przedstawione w formie raportu i danych GIS w skali umożliwiającej ich swobodne odczytanie,</w:t>
      </w:r>
    </w:p>
    <w:p w14:paraId="7A1E21ED" w14:textId="77777777" w:rsidR="00E44F57" w:rsidRPr="0040153A" w:rsidRDefault="00E44F57" w:rsidP="00765B3A">
      <w:pPr>
        <w:pStyle w:val="ReportText"/>
        <w:numPr>
          <w:ilvl w:val="0"/>
          <w:numId w:val="31"/>
        </w:numPr>
        <w:spacing w:before="0" w:after="0" w:line="276" w:lineRule="auto"/>
        <w:ind w:hanging="294"/>
        <w:jc w:val="both"/>
        <w:rPr>
          <w:rFonts w:cstheme="minorHAnsi"/>
          <w:sz w:val="22"/>
          <w:szCs w:val="22"/>
        </w:rPr>
      </w:pPr>
      <w:r w:rsidRPr="0040153A">
        <w:rPr>
          <w:rFonts w:cstheme="minorHAnsi"/>
          <w:sz w:val="22"/>
          <w:szCs w:val="22"/>
        </w:rPr>
        <w:t>ocenę stanu zachowania siedliska dokonaną na podstawie wyników wykonanych badań, obserwacji ornitologicznych oraz zdjęć fitosocjologicznych, wyniki powinny mieć formę zgodną z formularzami Państwowego Monitoringu Środowiska,</w:t>
      </w:r>
    </w:p>
    <w:p w14:paraId="7108838C" w14:textId="77777777" w:rsidR="00E44F57" w:rsidRPr="0040153A" w:rsidRDefault="00E44F57" w:rsidP="00765B3A">
      <w:pPr>
        <w:pStyle w:val="ReportText"/>
        <w:numPr>
          <w:ilvl w:val="0"/>
          <w:numId w:val="31"/>
        </w:numPr>
        <w:spacing w:before="0" w:after="0" w:line="276" w:lineRule="auto"/>
        <w:ind w:hanging="294"/>
        <w:jc w:val="both"/>
        <w:rPr>
          <w:rFonts w:cstheme="minorHAnsi"/>
          <w:sz w:val="22"/>
          <w:szCs w:val="22"/>
        </w:rPr>
      </w:pPr>
      <w:r w:rsidRPr="0040153A">
        <w:rPr>
          <w:rFonts w:cstheme="minorHAnsi"/>
          <w:sz w:val="22"/>
          <w:szCs w:val="22"/>
        </w:rPr>
        <w:t>dokumentację fotograficzną,</w:t>
      </w:r>
    </w:p>
    <w:p w14:paraId="6EAB74D6" w14:textId="77777777" w:rsidR="00E44F57" w:rsidRPr="0040153A" w:rsidRDefault="00E44F57" w:rsidP="00765B3A">
      <w:pPr>
        <w:pStyle w:val="ReportText"/>
        <w:numPr>
          <w:ilvl w:val="0"/>
          <w:numId w:val="31"/>
        </w:numPr>
        <w:spacing w:before="0" w:after="0" w:line="276" w:lineRule="auto"/>
        <w:ind w:hanging="294"/>
        <w:jc w:val="both"/>
        <w:rPr>
          <w:rFonts w:cstheme="minorHAnsi"/>
          <w:sz w:val="22"/>
          <w:szCs w:val="22"/>
        </w:rPr>
      </w:pPr>
      <w:r w:rsidRPr="0040153A">
        <w:rPr>
          <w:rFonts w:cstheme="minorHAnsi"/>
          <w:sz w:val="22"/>
          <w:szCs w:val="22"/>
        </w:rPr>
        <w:t>datę i godzinę wizyt w terenie,</w:t>
      </w:r>
    </w:p>
    <w:p w14:paraId="42AE33FF" w14:textId="77777777" w:rsidR="00E44F57" w:rsidRPr="0040153A" w:rsidRDefault="00E44F57" w:rsidP="00765B3A">
      <w:pPr>
        <w:pStyle w:val="ReportText"/>
        <w:numPr>
          <w:ilvl w:val="0"/>
          <w:numId w:val="31"/>
        </w:numPr>
        <w:spacing w:before="0" w:after="0" w:line="276" w:lineRule="auto"/>
        <w:ind w:hanging="294"/>
        <w:jc w:val="both"/>
        <w:rPr>
          <w:rFonts w:cstheme="minorHAnsi"/>
          <w:sz w:val="22"/>
          <w:szCs w:val="22"/>
        </w:rPr>
      </w:pPr>
      <w:r w:rsidRPr="0040153A">
        <w:rPr>
          <w:rFonts w:cstheme="minorHAnsi"/>
          <w:sz w:val="22"/>
          <w:szCs w:val="22"/>
        </w:rPr>
        <w:t>warunki meteorologiczne w trakcie wizyty w terenie,</w:t>
      </w:r>
    </w:p>
    <w:p w14:paraId="300D9A06" w14:textId="77777777" w:rsidR="00E44F57" w:rsidRDefault="00E44F57" w:rsidP="00765B3A">
      <w:pPr>
        <w:pStyle w:val="ReportText"/>
        <w:numPr>
          <w:ilvl w:val="0"/>
          <w:numId w:val="31"/>
        </w:numPr>
        <w:spacing w:before="0" w:after="0" w:line="276" w:lineRule="auto"/>
        <w:ind w:hanging="294"/>
        <w:jc w:val="both"/>
        <w:rPr>
          <w:rFonts w:cstheme="minorHAnsi"/>
          <w:sz w:val="22"/>
          <w:szCs w:val="22"/>
        </w:rPr>
      </w:pPr>
      <w:r>
        <w:rPr>
          <w:rFonts w:cstheme="minorHAnsi"/>
          <w:sz w:val="22"/>
          <w:szCs w:val="22"/>
        </w:rPr>
        <w:t xml:space="preserve">pliki w </w:t>
      </w:r>
      <w:r w:rsidRPr="0040153A">
        <w:rPr>
          <w:rFonts w:cstheme="minorHAnsi"/>
          <w:sz w:val="22"/>
          <w:szCs w:val="22"/>
        </w:rPr>
        <w:t>formacie GIS z bazą danych zawierającą wszystkie wyniki monitoringu;</w:t>
      </w:r>
    </w:p>
    <w:p w14:paraId="14DAB099" w14:textId="77777777" w:rsidR="00E44F57" w:rsidRPr="009F1EAD" w:rsidRDefault="00E44F57" w:rsidP="00765B3A">
      <w:pPr>
        <w:pStyle w:val="Akapitzlist"/>
        <w:numPr>
          <w:ilvl w:val="0"/>
          <w:numId w:val="31"/>
        </w:numPr>
        <w:autoSpaceDE w:val="0"/>
        <w:autoSpaceDN w:val="0"/>
        <w:adjustRightInd w:val="0"/>
        <w:spacing w:after="0" w:line="276" w:lineRule="auto"/>
        <w:ind w:hanging="294"/>
        <w:jc w:val="both"/>
        <w:rPr>
          <w:rFonts w:cstheme="minorHAnsi"/>
        </w:rPr>
      </w:pPr>
      <w:r w:rsidRPr="009F1EAD">
        <w:rPr>
          <w:rFonts w:eastAsiaTheme="minorEastAsia" w:cstheme="minorHAnsi"/>
        </w:rPr>
        <w:t xml:space="preserve">wyniki z poszczególnych kontroli prowadzonych w ramach badań </w:t>
      </w:r>
      <w:proofErr w:type="spellStart"/>
      <w:r w:rsidRPr="009F1EAD">
        <w:rPr>
          <w:rFonts w:eastAsiaTheme="minorEastAsia" w:cstheme="minorHAnsi"/>
        </w:rPr>
        <w:t>transektowych</w:t>
      </w:r>
      <w:proofErr w:type="spellEnd"/>
      <w:r w:rsidRPr="009F1EAD">
        <w:rPr>
          <w:rFonts w:eastAsiaTheme="minorEastAsia" w:cstheme="minorHAnsi"/>
        </w:rPr>
        <w:t xml:space="preserve"> powinny być również odstępne dla każdego </w:t>
      </w:r>
      <w:proofErr w:type="spellStart"/>
      <w:r w:rsidRPr="009F1EAD">
        <w:rPr>
          <w:rFonts w:eastAsiaTheme="minorEastAsia" w:cstheme="minorHAnsi"/>
        </w:rPr>
        <w:t>transektu</w:t>
      </w:r>
      <w:proofErr w:type="spellEnd"/>
      <w:r w:rsidRPr="009F1EAD">
        <w:rPr>
          <w:rFonts w:eastAsiaTheme="minorEastAsia" w:cstheme="minorHAnsi"/>
        </w:rPr>
        <w:t xml:space="preserve"> obserwacyjnego, </w:t>
      </w:r>
    </w:p>
    <w:p w14:paraId="24B59DF3" w14:textId="77777777" w:rsidR="00E44F57" w:rsidRPr="008D3BAA" w:rsidRDefault="00E44F57" w:rsidP="00765B3A">
      <w:pPr>
        <w:pStyle w:val="Akapitzlist"/>
        <w:numPr>
          <w:ilvl w:val="0"/>
          <w:numId w:val="31"/>
        </w:numPr>
        <w:autoSpaceDE w:val="0"/>
        <w:autoSpaceDN w:val="0"/>
        <w:adjustRightInd w:val="0"/>
        <w:spacing w:after="0" w:line="276" w:lineRule="auto"/>
        <w:ind w:hanging="294"/>
        <w:jc w:val="both"/>
        <w:rPr>
          <w:rFonts w:cstheme="minorHAnsi"/>
        </w:rPr>
      </w:pPr>
      <w:r w:rsidRPr="008D3BAA">
        <w:rPr>
          <w:rFonts w:asciiTheme="minorHAnsi" w:eastAsiaTheme="minorHAnsi" w:hAnsiTheme="minorHAnsi" w:cstheme="minorHAnsi"/>
        </w:rPr>
        <w:t>wyniki i ocena/wnioski z monitoringu powinny stanowić podstawę do podjęcia dodatkowych działań zabezpieczających, minimalizujących lub kompensujących, w przypadku stwierdzenia takiej potrzeby (np. na skutek zmian w środowisku przyrodniczym),</w:t>
      </w:r>
      <w:r w:rsidRPr="008A632F">
        <w:t xml:space="preserve"> </w:t>
      </w:r>
      <w:r>
        <w:t>p</w:t>
      </w:r>
      <w:r w:rsidRPr="008D3BAA">
        <w:rPr>
          <w:rFonts w:asciiTheme="minorHAnsi" w:eastAsiaTheme="minorHAnsi" w:hAnsiTheme="minorHAnsi" w:cstheme="minorHAnsi"/>
        </w:rPr>
        <w:t xml:space="preserve">owinny też stanowić podstawę do weryfikacji i ewentualnej aktualizacji rodzajów i wielkości dotychczas przyjętych zabezpieczeń środowiska, </w:t>
      </w:r>
    </w:p>
    <w:p w14:paraId="667927E0" w14:textId="6440279A" w:rsidR="00E44F57" w:rsidRPr="008D3BAA" w:rsidRDefault="00E44F57" w:rsidP="00765B3A">
      <w:pPr>
        <w:pStyle w:val="Akapitzlist"/>
        <w:numPr>
          <w:ilvl w:val="0"/>
          <w:numId w:val="31"/>
        </w:numPr>
        <w:autoSpaceDE w:val="0"/>
        <w:autoSpaceDN w:val="0"/>
        <w:adjustRightInd w:val="0"/>
        <w:spacing w:after="0" w:line="276" w:lineRule="auto"/>
        <w:ind w:hanging="294"/>
        <w:jc w:val="both"/>
        <w:rPr>
          <w:rFonts w:cstheme="minorHAnsi"/>
        </w:rPr>
      </w:pPr>
      <w:r w:rsidRPr="008D3BAA">
        <w:rPr>
          <w:rFonts w:asciiTheme="minorHAnsi" w:eastAsiaTheme="minorHAnsi" w:hAnsiTheme="minorHAnsi" w:cstheme="minorHAnsi"/>
        </w:rPr>
        <w:t>wyniki powinny stanowić bazę najbardziej aktualnych danych zgromadzonych</w:t>
      </w:r>
      <w:r>
        <w:rPr>
          <w:rFonts w:asciiTheme="minorHAnsi" w:eastAsiaTheme="minorHAnsi" w:hAnsiTheme="minorHAnsi" w:cstheme="minorHAnsi"/>
        </w:rPr>
        <w:t xml:space="preserve"> </w:t>
      </w:r>
      <w:r w:rsidRPr="008D3BAA">
        <w:rPr>
          <w:rFonts w:asciiTheme="minorHAnsi" w:eastAsiaTheme="minorHAnsi" w:hAnsiTheme="minorHAnsi" w:cstheme="minorHAnsi"/>
        </w:rPr>
        <w:t>i</w:t>
      </w:r>
      <w:r w:rsidR="00765B3A">
        <w:rPr>
          <w:rFonts w:asciiTheme="minorHAnsi" w:eastAsiaTheme="minorHAnsi" w:hAnsiTheme="minorHAnsi" w:cstheme="minorHAnsi"/>
        </w:rPr>
        <w:t> </w:t>
      </w:r>
      <w:r w:rsidRPr="008D3BAA">
        <w:rPr>
          <w:rFonts w:asciiTheme="minorHAnsi" w:eastAsiaTheme="minorHAnsi" w:hAnsiTheme="minorHAnsi" w:cstheme="minorHAnsi"/>
        </w:rPr>
        <w:t>zweryfikowanych na tle wcześniejszych danych źródłowych, i stanowić rodzaj najbardziej aktualnego zobrazowania „stanu zerowego”, przed rozpoczęciem realizacji przedsięwzięcia</w:t>
      </w:r>
      <w:r w:rsidR="00765B3A">
        <w:rPr>
          <w:rFonts w:asciiTheme="minorHAnsi" w:eastAsiaTheme="minorHAnsi" w:hAnsiTheme="minorHAnsi" w:cstheme="minorHAnsi"/>
        </w:rPr>
        <w:t>,</w:t>
      </w:r>
    </w:p>
    <w:p w14:paraId="50FBA9D8" w14:textId="798F7D2E" w:rsidR="00E44F57" w:rsidRPr="008D3BAA" w:rsidRDefault="00765B3A" w:rsidP="00765B3A">
      <w:pPr>
        <w:pStyle w:val="Akapitzlist"/>
        <w:numPr>
          <w:ilvl w:val="0"/>
          <w:numId w:val="31"/>
        </w:numPr>
        <w:spacing w:before="120" w:line="276" w:lineRule="auto"/>
        <w:ind w:hanging="294"/>
        <w:jc w:val="both"/>
        <w:rPr>
          <w:rFonts w:cstheme="minorHAnsi"/>
        </w:rPr>
      </w:pPr>
      <w:r>
        <w:rPr>
          <w:rFonts w:cstheme="minorHAnsi"/>
        </w:rPr>
        <w:t>r</w:t>
      </w:r>
      <w:r w:rsidR="00E44F57" w:rsidRPr="008D3BAA">
        <w:rPr>
          <w:rFonts w:cstheme="minorHAnsi"/>
        </w:rPr>
        <w:t xml:space="preserve">aporty roczne z monitoringu </w:t>
      </w:r>
      <w:proofErr w:type="spellStart"/>
      <w:r w:rsidR="00E44F57" w:rsidRPr="008D3BAA">
        <w:rPr>
          <w:rFonts w:cstheme="minorHAnsi"/>
        </w:rPr>
        <w:t>przedrealizacyjnego</w:t>
      </w:r>
      <w:proofErr w:type="spellEnd"/>
      <w:r w:rsidR="00E44F57" w:rsidRPr="008D3BAA">
        <w:rPr>
          <w:rFonts w:cstheme="minorHAnsi"/>
        </w:rPr>
        <w:t xml:space="preserve"> będą przekazywane przez Zamawiającego Regionalnemu Dyrektorowi Ochrony Środowiska w Bydgoszczy po zakończeniu monitoringów</w:t>
      </w:r>
      <w:r w:rsidR="00E44F57">
        <w:rPr>
          <w:rFonts w:cstheme="minorHAnsi"/>
        </w:rPr>
        <w:t xml:space="preserve"> w terminie 30 dni od zakończenia roku kalendarzowego</w:t>
      </w:r>
      <w:r w:rsidR="00E44F57" w:rsidRPr="008D3BAA">
        <w:rPr>
          <w:rFonts w:cstheme="minorHAnsi"/>
        </w:rPr>
        <w:t>.</w:t>
      </w:r>
    </w:p>
    <w:p w14:paraId="61AFABC4" w14:textId="77777777" w:rsidR="00E44F57" w:rsidRPr="00696255" w:rsidRDefault="00E44F57" w:rsidP="00E44F57">
      <w:pPr>
        <w:pStyle w:val="Nagwek1"/>
        <w:jc w:val="both"/>
      </w:pPr>
      <w:bookmarkStart w:id="24" w:name="_Toc314487661"/>
      <w:bookmarkStart w:id="25" w:name="_Toc43899028"/>
      <w:r w:rsidRPr="00696255">
        <w:t>TERMIN WYKONANIA RAPORTÓW DOTYCZĄCYCH ZAMÓWIENIA</w:t>
      </w:r>
      <w:bookmarkEnd w:id="24"/>
      <w:bookmarkEnd w:id="25"/>
    </w:p>
    <w:p w14:paraId="2B5D786A" w14:textId="5F0D49DA" w:rsidR="00E44F57" w:rsidRDefault="00E44F57" w:rsidP="00765B3A">
      <w:pPr>
        <w:spacing w:before="120"/>
        <w:jc w:val="both"/>
        <w:rPr>
          <w:color w:val="000000"/>
        </w:rPr>
      </w:pPr>
      <w:r w:rsidRPr="0040153A">
        <w:rPr>
          <w:color w:val="000000"/>
        </w:rPr>
        <w:t>Umowa z Wykonawcą zostanie zawarta na czas określony z mocą obowiązującą od dnia rozpoczęcia monitoringu do dnia podpisania protokołu odbioru raportów rocznych za 2 rok obowiązywania Umowy.</w:t>
      </w:r>
    </w:p>
    <w:p w14:paraId="3BE137CD" w14:textId="77777777" w:rsidR="00E44F57" w:rsidRPr="00696255" w:rsidRDefault="00E44F57" w:rsidP="00E44F57">
      <w:pPr>
        <w:pStyle w:val="Nagwek1"/>
        <w:jc w:val="both"/>
      </w:pPr>
      <w:bookmarkStart w:id="26" w:name="_Toc43899029"/>
      <w:r>
        <w:t>MATERIAŁY WEJŚCIOWE</w:t>
      </w:r>
      <w:bookmarkEnd w:id="26"/>
    </w:p>
    <w:p w14:paraId="4A267D47" w14:textId="10C237F6" w:rsidR="00E44F57" w:rsidRPr="00C76941" w:rsidRDefault="00E44F57" w:rsidP="00765B3A">
      <w:pPr>
        <w:spacing w:before="120" w:after="0"/>
        <w:jc w:val="both"/>
        <w:rPr>
          <w:color w:val="000000" w:themeColor="text1"/>
        </w:rPr>
      </w:pPr>
      <w:r>
        <w:t>Z</w:t>
      </w:r>
      <w:r w:rsidRPr="00696255">
        <w:t>amawiający przekaże</w:t>
      </w:r>
      <w:r>
        <w:t xml:space="preserve"> Wykonawcy</w:t>
      </w:r>
      <w:r w:rsidRPr="00696255">
        <w:t xml:space="preserve"> do wykorzystania w wersji elektronicznej m.in. następujące materiały</w:t>
      </w:r>
      <w:r w:rsidR="00765B3A">
        <w:t>:</w:t>
      </w:r>
    </w:p>
    <w:p w14:paraId="41A0E369" w14:textId="355CF7F9" w:rsidR="00E44F57" w:rsidRPr="00091506" w:rsidRDefault="00E44F57" w:rsidP="00CC4881">
      <w:pPr>
        <w:pStyle w:val="Akapitzlist"/>
        <w:numPr>
          <w:ilvl w:val="0"/>
          <w:numId w:val="34"/>
        </w:numPr>
        <w:ind w:left="426" w:hanging="284"/>
        <w:jc w:val="both"/>
        <w:rPr>
          <w:color w:val="000000" w:themeColor="text1"/>
        </w:rPr>
      </w:pPr>
      <w:r w:rsidRPr="00091506">
        <w:rPr>
          <w:color w:val="000000" w:themeColor="text1"/>
        </w:rPr>
        <w:t>Koncepcja Programowo-Przestrzenna</w:t>
      </w:r>
      <w:r>
        <w:rPr>
          <w:color w:val="000000" w:themeColor="text1"/>
        </w:rPr>
        <w:t xml:space="preserve"> </w:t>
      </w:r>
      <w:r w:rsidR="00765B3A">
        <w:rPr>
          <w:color w:val="000000" w:themeColor="text1"/>
        </w:rPr>
        <w:t xml:space="preserve">– </w:t>
      </w:r>
      <w:r>
        <w:rPr>
          <w:color w:val="000000" w:themeColor="text1"/>
        </w:rPr>
        <w:t>Budowa stopnia wodnego na Wiśle poniżej Włocławka</w:t>
      </w:r>
      <w:r w:rsidR="00765B3A">
        <w:rPr>
          <w:color w:val="000000" w:themeColor="text1"/>
        </w:rPr>
        <w:t>;</w:t>
      </w:r>
    </w:p>
    <w:p w14:paraId="54410C15" w14:textId="77B4EAEC" w:rsidR="00E44F57" w:rsidRDefault="00E44F57" w:rsidP="00CC4881">
      <w:pPr>
        <w:pStyle w:val="Akapitzlist"/>
        <w:numPr>
          <w:ilvl w:val="0"/>
          <w:numId w:val="34"/>
        </w:numPr>
        <w:ind w:left="426" w:hanging="284"/>
        <w:jc w:val="both"/>
        <w:rPr>
          <w:color w:val="000000" w:themeColor="text1"/>
        </w:rPr>
      </w:pPr>
      <w:r w:rsidRPr="00B31AA1">
        <w:rPr>
          <w:color w:val="000000" w:themeColor="text1"/>
        </w:rPr>
        <w:t xml:space="preserve">Decyzja nr 124/2017 o </w:t>
      </w:r>
      <w:r w:rsidR="00765B3A">
        <w:rPr>
          <w:color w:val="000000" w:themeColor="text1"/>
        </w:rPr>
        <w:t>sygn.</w:t>
      </w:r>
      <w:r w:rsidRPr="00B31AA1">
        <w:rPr>
          <w:color w:val="000000" w:themeColor="text1"/>
        </w:rPr>
        <w:t xml:space="preserve"> WOO.4233.3.2016.KŚ.29 wydana przez Regionalnego Dyrektora Ochrony Środowiska w Bydgoszczy dnia 29.12.2017 r.;</w:t>
      </w:r>
    </w:p>
    <w:p w14:paraId="5E7972C5" w14:textId="36BB1805" w:rsidR="00E44F57" w:rsidRPr="005F4719" w:rsidRDefault="00E44F57" w:rsidP="00F02FB7">
      <w:pPr>
        <w:pStyle w:val="Akapitzlist"/>
        <w:numPr>
          <w:ilvl w:val="0"/>
          <w:numId w:val="34"/>
        </w:numPr>
        <w:ind w:left="426" w:hanging="284"/>
        <w:jc w:val="both"/>
        <w:rPr>
          <w:color w:val="000000" w:themeColor="text1"/>
        </w:rPr>
      </w:pPr>
      <w:r>
        <w:rPr>
          <w:color w:val="000000" w:themeColor="text1"/>
        </w:rPr>
        <w:t>O</w:t>
      </w:r>
      <w:r w:rsidRPr="005F4719">
        <w:rPr>
          <w:color w:val="000000" w:themeColor="text1"/>
        </w:rPr>
        <w:t>czekiwa</w:t>
      </w:r>
      <w:r>
        <w:rPr>
          <w:color w:val="000000" w:themeColor="text1"/>
        </w:rPr>
        <w:t>nia</w:t>
      </w:r>
      <w:r w:rsidRPr="005F4719">
        <w:rPr>
          <w:color w:val="000000" w:themeColor="text1"/>
        </w:rPr>
        <w:t xml:space="preserve"> metodyczn</w:t>
      </w:r>
      <w:r>
        <w:rPr>
          <w:color w:val="000000" w:themeColor="text1"/>
        </w:rPr>
        <w:t>e</w:t>
      </w:r>
      <w:r w:rsidRPr="005F4719">
        <w:rPr>
          <w:color w:val="000000" w:themeColor="text1"/>
        </w:rPr>
        <w:t xml:space="preserve"> RDOŚ w Bydgoszczy zawart</w:t>
      </w:r>
      <w:r w:rsidR="00765B3A">
        <w:rPr>
          <w:color w:val="000000" w:themeColor="text1"/>
        </w:rPr>
        <w:t>e</w:t>
      </w:r>
      <w:r w:rsidRPr="005F4719">
        <w:rPr>
          <w:color w:val="000000" w:themeColor="text1"/>
        </w:rPr>
        <w:t xml:space="preserve"> w piśmie </w:t>
      </w:r>
      <w:r w:rsidR="00765B3A">
        <w:rPr>
          <w:color w:val="000000" w:themeColor="text1"/>
        </w:rPr>
        <w:t>o sygn.</w:t>
      </w:r>
      <w:r w:rsidRPr="005F4719">
        <w:rPr>
          <w:color w:val="000000" w:themeColor="text1"/>
        </w:rPr>
        <w:t xml:space="preserve"> WOP.401.2.2020.JC z dnia 29 września 2020</w:t>
      </w:r>
      <w:r w:rsidR="00765B3A">
        <w:rPr>
          <w:color w:val="000000" w:themeColor="text1"/>
        </w:rPr>
        <w:t xml:space="preserve"> r.;</w:t>
      </w:r>
    </w:p>
    <w:p w14:paraId="29B79A17" w14:textId="5933E264" w:rsidR="00E44F57" w:rsidRDefault="00E44F57" w:rsidP="00CC4881">
      <w:pPr>
        <w:pStyle w:val="Akapitzlist"/>
        <w:numPr>
          <w:ilvl w:val="0"/>
          <w:numId w:val="34"/>
        </w:numPr>
        <w:ind w:left="426" w:hanging="284"/>
        <w:jc w:val="both"/>
        <w:rPr>
          <w:color w:val="000000" w:themeColor="text1"/>
        </w:rPr>
      </w:pPr>
      <w:r w:rsidRPr="00F6469D">
        <w:rPr>
          <w:color w:val="000000" w:themeColor="text1"/>
        </w:rPr>
        <w:t>Raport końcowy za okres grudzień 2018 r. – listopad 2019 r</w:t>
      </w:r>
      <w:r>
        <w:rPr>
          <w:color w:val="000000" w:themeColor="text1"/>
        </w:rPr>
        <w:t xml:space="preserve">. </w:t>
      </w:r>
      <w:r w:rsidRPr="000957FF">
        <w:rPr>
          <w:color w:val="000000" w:themeColor="text1"/>
        </w:rPr>
        <w:t xml:space="preserve">Przeprowadzenie monitoringu </w:t>
      </w:r>
      <w:proofErr w:type="spellStart"/>
      <w:r w:rsidRPr="000957FF">
        <w:rPr>
          <w:color w:val="000000" w:themeColor="text1"/>
        </w:rPr>
        <w:t>przedrealizacyjnego</w:t>
      </w:r>
      <w:proofErr w:type="spellEnd"/>
      <w:r w:rsidRPr="000957FF">
        <w:rPr>
          <w:color w:val="000000" w:themeColor="text1"/>
        </w:rPr>
        <w:t xml:space="preserve"> w zakresie występujących siedlisk przyrodniczych i ornitofauny pozostających w zakresie oddziaływania przedsięwzięcia pn. „Budowa stopnia wodnego na Wiśle poniżej Włocławka”</w:t>
      </w:r>
      <w:r>
        <w:rPr>
          <w:color w:val="000000" w:themeColor="text1"/>
        </w:rPr>
        <w:t xml:space="preserve"> </w:t>
      </w:r>
      <w:r w:rsidRPr="000957FF">
        <w:rPr>
          <w:color w:val="000000" w:themeColor="text1"/>
        </w:rPr>
        <w:t>oraz Raport końcowy za okres grudzień 2019 r.</w:t>
      </w:r>
      <w:r>
        <w:rPr>
          <w:color w:val="000000" w:themeColor="text1"/>
        </w:rPr>
        <w:t xml:space="preserve"> </w:t>
      </w:r>
      <w:r w:rsidR="00765B3A">
        <w:rPr>
          <w:color w:val="000000" w:themeColor="text1"/>
        </w:rPr>
        <w:t xml:space="preserve">– </w:t>
      </w:r>
      <w:r w:rsidRPr="000957FF">
        <w:rPr>
          <w:color w:val="000000" w:themeColor="text1"/>
        </w:rPr>
        <w:t>listopad 2020</w:t>
      </w:r>
      <w:r>
        <w:rPr>
          <w:color w:val="000000" w:themeColor="text1"/>
        </w:rPr>
        <w:t xml:space="preserve"> </w:t>
      </w:r>
      <w:r w:rsidRPr="000957FF">
        <w:rPr>
          <w:color w:val="000000" w:themeColor="text1"/>
        </w:rPr>
        <w:t>r.</w:t>
      </w:r>
      <w:r w:rsidR="00F02FB7">
        <w:rPr>
          <w:color w:val="000000" w:themeColor="text1"/>
        </w:rPr>
        <w:t>;</w:t>
      </w:r>
    </w:p>
    <w:p w14:paraId="039F3402" w14:textId="5915A2BD" w:rsidR="00E44F57" w:rsidRDefault="00E44F57" w:rsidP="00CC4881">
      <w:pPr>
        <w:pStyle w:val="Akapitzlist"/>
        <w:numPr>
          <w:ilvl w:val="0"/>
          <w:numId w:val="34"/>
        </w:numPr>
        <w:ind w:left="426" w:hanging="284"/>
        <w:jc w:val="both"/>
        <w:rPr>
          <w:color w:val="000000" w:themeColor="text1"/>
        </w:rPr>
      </w:pPr>
      <w:r w:rsidRPr="008D3BAA">
        <w:rPr>
          <w:color w:val="000000" w:themeColor="text1"/>
        </w:rPr>
        <w:t xml:space="preserve">Monitoring </w:t>
      </w:r>
      <w:proofErr w:type="spellStart"/>
      <w:r w:rsidRPr="008D3BAA">
        <w:rPr>
          <w:color w:val="000000" w:themeColor="text1"/>
        </w:rPr>
        <w:t>przedrealizacyjny</w:t>
      </w:r>
      <w:proofErr w:type="spellEnd"/>
      <w:r w:rsidRPr="008D3BAA">
        <w:rPr>
          <w:color w:val="000000" w:themeColor="text1"/>
        </w:rPr>
        <w:t xml:space="preserve">, w zakresie występujących siedlisk przyrodniczych i ornitofauny, pozostających w zasięgu oddziaływania przedsięwzięcia pn. Budowa stopnia wodnego na Wiśle </w:t>
      </w:r>
      <w:r w:rsidRPr="008D3BAA">
        <w:rPr>
          <w:color w:val="000000" w:themeColor="text1"/>
        </w:rPr>
        <w:lastRenderedPageBreak/>
        <w:t>poniżej Włocławka, określony warunkami w pkt V.2 decyzji o środowiskowych uwarunkowaniach z</w:t>
      </w:r>
      <w:r w:rsidR="00765B3A">
        <w:rPr>
          <w:color w:val="000000" w:themeColor="text1"/>
        </w:rPr>
        <w:t> </w:t>
      </w:r>
      <w:r w:rsidRPr="008D3BAA">
        <w:rPr>
          <w:color w:val="000000" w:themeColor="text1"/>
        </w:rPr>
        <w:t xml:space="preserve">29.12.2017 r., </w:t>
      </w:r>
      <w:r w:rsidR="00765B3A">
        <w:rPr>
          <w:color w:val="000000" w:themeColor="text1"/>
        </w:rPr>
        <w:t>o sygn.</w:t>
      </w:r>
      <w:r w:rsidRPr="008D3BAA">
        <w:rPr>
          <w:color w:val="000000" w:themeColor="text1"/>
        </w:rPr>
        <w:t xml:space="preserve"> WOO.4233.3.2016.KŚ.29. </w:t>
      </w:r>
      <w:r>
        <w:rPr>
          <w:color w:val="000000" w:themeColor="text1"/>
        </w:rPr>
        <w:t xml:space="preserve">– </w:t>
      </w:r>
      <w:r w:rsidRPr="008D3BAA">
        <w:rPr>
          <w:color w:val="000000" w:themeColor="text1"/>
        </w:rPr>
        <w:t>Raport</w:t>
      </w:r>
      <w:r>
        <w:rPr>
          <w:color w:val="000000" w:themeColor="text1"/>
        </w:rPr>
        <w:t xml:space="preserve">y roczne za okresy: </w:t>
      </w:r>
      <w:r w:rsidRPr="008D3BAA">
        <w:rPr>
          <w:color w:val="000000" w:themeColor="text1"/>
        </w:rPr>
        <w:t>grudzień 2020 r. – listopad 2021 r</w:t>
      </w:r>
      <w:r>
        <w:rPr>
          <w:color w:val="000000" w:themeColor="text1"/>
        </w:rPr>
        <w:t xml:space="preserve"> oraz </w:t>
      </w:r>
      <w:r w:rsidRPr="008D3BAA">
        <w:rPr>
          <w:color w:val="000000" w:themeColor="text1"/>
        </w:rPr>
        <w:t>grudzień 202</w:t>
      </w:r>
      <w:r>
        <w:rPr>
          <w:color w:val="000000" w:themeColor="text1"/>
        </w:rPr>
        <w:t>1</w:t>
      </w:r>
      <w:r w:rsidRPr="008D3BAA">
        <w:rPr>
          <w:color w:val="000000" w:themeColor="text1"/>
        </w:rPr>
        <w:t xml:space="preserve"> r. – listopad 202</w:t>
      </w:r>
      <w:r>
        <w:rPr>
          <w:color w:val="000000" w:themeColor="text1"/>
        </w:rPr>
        <w:t>2</w:t>
      </w:r>
      <w:r w:rsidRPr="008D3BAA">
        <w:rPr>
          <w:color w:val="000000" w:themeColor="text1"/>
        </w:rPr>
        <w:t xml:space="preserve"> r. </w:t>
      </w:r>
    </w:p>
    <w:p w14:paraId="540C6303" w14:textId="77777777" w:rsidR="00CC4881" w:rsidRDefault="00CC4881" w:rsidP="00765B3A">
      <w:pPr>
        <w:spacing w:after="0"/>
        <w:jc w:val="both"/>
        <w:rPr>
          <w:b/>
        </w:rPr>
      </w:pPr>
      <w:bookmarkStart w:id="27" w:name="_Hlk42584808"/>
    </w:p>
    <w:p w14:paraId="0D9AE76D" w14:textId="23AD8D24" w:rsidR="00E44F57" w:rsidRDefault="00E44F57" w:rsidP="00765B3A">
      <w:pPr>
        <w:spacing w:after="0"/>
        <w:jc w:val="both"/>
        <w:rPr>
          <w:b/>
        </w:rPr>
      </w:pPr>
      <w:r>
        <w:rPr>
          <w:b/>
        </w:rPr>
        <w:t>Spis załączników do OPZ</w:t>
      </w:r>
      <w:r w:rsidRPr="00696255">
        <w:rPr>
          <w:b/>
        </w:rPr>
        <w:t>:</w:t>
      </w:r>
    </w:p>
    <w:p w14:paraId="0AAD0B01" w14:textId="54CFF44D" w:rsidR="00E44F57" w:rsidRDefault="00E44F57" w:rsidP="00765B3A">
      <w:pPr>
        <w:pStyle w:val="Akapitzlist"/>
        <w:numPr>
          <w:ilvl w:val="0"/>
          <w:numId w:val="11"/>
        </w:numPr>
        <w:ind w:left="284" w:hanging="284"/>
        <w:jc w:val="both"/>
        <w:rPr>
          <w:color w:val="000000" w:themeColor="text1"/>
        </w:rPr>
      </w:pPr>
      <w:r w:rsidRPr="00B31AA1">
        <w:rPr>
          <w:color w:val="000000" w:themeColor="text1"/>
        </w:rPr>
        <w:t xml:space="preserve">Decyzja nr 124/2017 o </w:t>
      </w:r>
      <w:r w:rsidR="00765B3A">
        <w:rPr>
          <w:color w:val="000000" w:themeColor="text1"/>
        </w:rPr>
        <w:t>sygn.</w:t>
      </w:r>
      <w:r w:rsidRPr="00B31AA1">
        <w:rPr>
          <w:color w:val="000000" w:themeColor="text1"/>
        </w:rPr>
        <w:t xml:space="preserve"> WOO.4233.3.2016.KŚ.29 wydana przez Regionalnego Dyrektora Ochrony Środowiska w Bydgoszczy dnia 29.12.2017 r.</w:t>
      </w:r>
    </w:p>
    <w:p w14:paraId="2B8BE701" w14:textId="48DC141A" w:rsidR="00E44F57" w:rsidRPr="005F4719" w:rsidRDefault="00E44F57" w:rsidP="00765B3A">
      <w:pPr>
        <w:pStyle w:val="Akapitzlist"/>
        <w:numPr>
          <w:ilvl w:val="0"/>
          <w:numId w:val="11"/>
        </w:numPr>
        <w:ind w:left="284" w:hanging="284"/>
        <w:rPr>
          <w:color w:val="000000" w:themeColor="text1"/>
        </w:rPr>
      </w:pPr>
      <w:r>
        <w:rPr>
          <w:color w:val="000000" w:themeColor="text1"/>
        </w:rPr>
        <w:t>O</w:t>
      </w:r>
      <w:r w:rsidRPr="005F4719">
        <w:rPr>
          <w:color w:val="000000" w:themeColor="text1"/>
        </w:rPr>
        <w:t>czekiwa</w:t>
      </w:r>
      <w:r>
        <w:rPr>
          <w:color w:val="000000" w:themeColor="text1"/>
        </w:rPr>
        <w:t>nia</w:t>
      </w:r>
      <w:r w:rsidRPr="005F4719">
        <w:rPr>
          <w:color w:val="000000" w:themeColor="text1"/>
        </w:rPr>
        <w:t xml:space="preserve"> metodyczn</w:t>
      </w:r>
      <w:r>
        <w:rPr>
          <w:color w:val="000000" w:themeColor="text1"/>
        </w:rPr>
        <w:t>e</w:t>
      </w:r>
      <w:r w:rsidRPr="005F4719">
        <w:rPr>
          <w:color w:val="000000" w:themeColor="text1"/>
        </w:rPr>
        <w:t xml:space="preserve"> RDOŚ w Bydgoszczy zawart</w:t>
      </w:r>
      <w:r>
        <w:rPr>
          <w:color w:val="000000" w:themeColor="text1"/>
        </w:rPr>
        <w:t>e</w:t>
      </w:r>
      <w:r w:rsidRPr="005F4719">
        <w:rPr>
          <w:color w:val="000000" w:themeColor="text1"/>
        </w:rPr>
        <w:t xml:space="preserve"> w piśmie </w:t>
      </w:r>
      <w:r w:rsidR="00765B3A">
        <w:rPr>
          <w:color w:val="000000" w:themeColor="text1"/>
        </w:rPr>
        <w:t>o sygn.</w:t>
      </w:r>
      <w:r w:rsidRPr="005F4719">
        <w:rPr>
          <w:color w:val="000000" w:themeColor="text1"/>
        </w:rPr>
        <w:t xml:space="preserve"> WOP.401.2.2020.JC z dnia 29 września 2020</w:t>
      </w:r>
      <w:r w:rsidR="00765B3A">
        <w:rPr>
          <w:color w:val="000000" w:themeColor="text1"/>
        </w:rPr>
        <w:t xml:space="preserve"> r.</w:t>
      </w:r>
    </w:p>
    <w:p w14:paraId="2DDCA620" w14:textId="77777777" w:rsidR="00E44F57" w:rsidRDefault="00E44F57" w:rsidP="00765B3A">
      <w:pPr>
        <w:pStyle w:val="Akapitzlist"/>
        <w:numPr>
          <w:ilvl w:val="0"/>
          <w:numId w:val="11"/>
        </w:numPr>
        <w:spacing w:after="0" w:line="240" w:lineRule="auto"/>
        <w:ind w:left="284" w:hanging="283"/>
        <w:jc w:val="both"/>
        <w:rPr>
          <w:bCs/>
          <w:color w:val="000000" w:themeColor="text1"/>
        </w:rPr>
      </w:pPr>
      <w:r>
        <w:rPr>
          <w:bCs/>
          <w:color w:val="000000" w:themeColor="text1"/>
        </w:rPr>
        <w:t>Powierzchnie siedlisk (lata 2010-2011):</w:t>
      </w:r>
    </w:p>
    <w:p w14:paraId="04DDD7F8" w14:textId="77777777" w:rsidR="00E44F57" w:rsidRPr="00C76941" w:rsidRDefault="00E44F57" w:rsidP="00CC4881">
      <w:pPr>
        <w:pStyle w:val="Akapitzlist"/>
        <w:numPr>
          <w:ilvl w:val="0"/>
          <w:numId w:val="15"/>
        </w:numPr>
        <w:spacing w:after="0" w:line="240" w:lineRule="auto"/>
        <w:ind w:left="567" w:hanging="284"/>
        <w:jc w:val="both"/>
        <w:rPr>
          <w:bCs/>
          <w:color w:val="000000" w:themeColor="text1"/>
        </w:rPr>
      </w:pPr>
      <w:r w:rsidRPr="00C76941">
        <w:rPr>
          <w:bCs/>
          <w:color w:val="000000" w:themeColor="text1"/>
        </w:rPr>
        <w:t xml:space="preserve">Powierzchnie siedlisk i stan </w:t>
      </w:r>
      <w:proofErr w:type="spellStart"/>
      <w:r w:rsidRPr="00C76941">
        <w:rPr>
          <w:bCs/>
          <w:color w:val="000000" w:themeColor="text1"/>
        </w:rPr>
        <w:t>zachowania_Legenda</w:t>
      </w:r>
      <w:proofErr w:type="spellEnd"/>
      <w:r w:rsidRPr="00C76941">
        <w:rPr>
          <w:bCs/>
          <w:color w:val="000000" w:themeColor="text1"/>
        </w:rPr>
        <w:t>,</w:t>
      </w:r>
    </w:p>
    <w:p w14:paraId="4DB2FD5D" w14:textId="77777777" w:rsidR="00E44F57" w:rsidRPr="00C76941" w:rsidRDefault="00E44F57" w:rsidP="00CC4881">
      <w:pPr>
        <w:pStyle w:val="Akapitzlist"/>
        <w:numPr>
          <w:ilvl w:val="0"/>
          <w:numId w:val="15"/>
        </w:numPr>
        <w:spacing w:after="0" w:line="240" w:lineRule="auto"/>
        <w:ind w:left="567" w:hanging="284"/>
        <w:jc w:val="both"/>
        <w:rPr>
          <w:bCs/>
          <w:color w:val="000000" w:themeColor="text1"/>
        </w:rPr>
      </w:pPr>
      <w:r w:rsidRPr="00C76941">
        <w:rPr>
          <w:bCs/>
          <w:color w:val="000000" w:themeColor="text1"/>
        </w:rPr>
        <w:t>Załączniki mapowe: Powierzchnie siedlisk i stan zachowania _01 do 11,</w:t>
      </w:r>
    </w:p>
    <w:p w14:paraId="66AEC26F" w14:textId="77777777" w:rsidR="00E44F57" w:rsidRPr="00C76941" w:rsidRDefault="00E44F57" w:rsidP="00CC4881">
      <w:pPr>
        <w:pStyle w:val="Akapitzlist"/>
        <w:numPr>
          <w:ilvl w:val="0"/>
          <w:numId w:val="15"/>
        </w:numPr>
        <w:spacing w:after="0" w:line="240" w:lineRule="auto"/>
        <w:ind w:left="567" w:hanging="284"/>
        <w:jc w:val="both"/>
        <w:rPr>
          <w:bCs/>
          <w:color w:val="000000" w:themeColor="text1"/>
        </w:rPr>
      </w:pPr>
      <w:r w:rsidRPr="00C76941">
        <w:rPr>
          <w:bCs/>
          <w:color w:val="000000" w:themeColor="text1"/>
        </w:rPr>
        <w:t xml:space="preserve">Siedliska ptaków i ich stan </w:t>
      </w:r>
      <w:proofErr w:type="spellStart"/>
      <w:r w:rsidRPr="00C76941">
        <w:rPr>
          <w:bCs/>
          <w:color w:val="000000" w:themeColor="text1"/>
        </w:rPr>
        <w:t>zachowania_Legenda</w:t>
      </w:r>
      <w:proofErr w:type="spellEnd"/>
      <w:r w:rsidRPr="00C76941">
        <w:rPr>
          <w:bCs/>
          <w:color w:val="000000" w:themeColor="text1"/>
        </w:rPr>
        <w:t>,</w:t>
      </w:r>
    </w:p>
    <w:p w14:paraId="01B53CC4" w14:textId="77777777" w:rsidR="009A21BF" w:rsidRDefault="00E44F57" w:rsidP="00CC4881">
      <w:pPr>
        <w:pStyle w:val="Akapitzlist"/>
        <w:numPr>
          <w:ilvl w:val="0"/>
          <w:numId w:val="15"/>
        </w:numPr>
        <w:spacing w:after="0" w:line="240" w:lineRule="auto"/>
        <w:ind w:left="567" w:hanging="284"/>
        <w:jc w:val="both"/>
        <w:rPr>
          <w:bCs/>
          <w:color w:val="000000" w:themeColor="text1"/>
        </w:rPr>
      </w:pPr>
      <w:r w:rsidRPr="00C76941">
        <w:rPr>
          <w:bCs/>
          <w:color w:val="000000" w:themeColor="text1"/>
        </w:rPr>
        <w:t>Załączniki mapowe: Siedliska ptaków i ich stan zachowania_01 do 13.</w:t>
      </w:r>
    </w:p>
    <w:p w14:paraId="5DCC4339" w14:textId="306812FF" w:rsidR="002B1AD8" w:rsidRDefault="002B1AD8" w:rsidP="00CC4881">
      <w:pPr>
        <w:pStyle w:val="Akapitzlist"/>
        <w:numPr>
          <w:ilvl w:val="0"/>
          <w:numId w:val="15"/>
        </w:numPr>
        <w:spacing w:after="0" w:line="240" w:lineRule="auto"/>
        <w:ind w:left="567" w:hanging="284"/>
        <w:jc w:val="both"/>
        <w:rPr>
          <w:bCs/>
          <w:color w:val="000000" w:themeColor="text1"/>
        </w:rPr>
      </w:pPr>
      <w:r>
        <w:rPr>
          <w:bCs/>
          <w:color w:val="000000" w:themeColor="text1"/>
        </w:rPr>
        <w:t xml:space="preserve">Załączniki mapowe: </w:t>
      </w:r>
      <w:r w:rsidRPr="002B1AD8">
        <w:rPr>
          <w:bCs/>
          <w:color w:val="000000" w:themeColor="text1"/>
        </w:rPr>
        <w:t>Powierzchnie wyznaczone do analizy jakości siedlisk ptaków</w:t>
      </w:r>
      <w:r>
        <w:rPr>
          <w:bCs/>
          <w:color w:val="000000" w:themeColor="text1"/>
        </w:rPr>
        <w:t>_01 do 06 z</w:t>
      </w:r>
      <w:r w:rsidR="00CC4881">
        <w:rPr>
          <w:bCs/>
          <w:color w:val="000000" w:themeColor="text1"/>
        </w:rPr>
        <w:t> </w:t>
      </w:r>
      <w:r>
        <w:rPr>
          <w:bCs/>
          <w:color w:val="000000" w:themeColor="text1"/>
        </w:rPr>
        <w:t>2021</w:t>
      </w:r>
      <w:r w:rsidR="00F65E92">
        <w:rPr>
          <w:bCs/>
          <w:color w:val="000000" w:themeColor="text1"/>
        </w:rPr>
        <w:t xml:space="preserve"> </w:t>
      </w:r>
      <w:r>
        <w:rPr>
          <w:bCs/>
          <w:color w:val="000000" w:themeColor="text1"/>
        </w:rPr>
        <w:t>r.</w:t>
      </w:r>
      <w:r w:rsidR="00F65E92">
        <w:rPr>
          <w:bCs/>
          <w:color w:val="000000" w:themeColor="text1"/>
        </w:rPr>
        <w:t>,</w:t>
      </w:r>
    </w:p>
    <w:p w14:paraId="5965FA82" w14:textId="4AB43878" w:rsidR="00E44F57" w:rsidRPr="00F868C8" w:rsidRDefault="002B1AD8" w:rsidP="00CC4881">
      <w:pPr>
        <w:pStyle w:val="Akapitzlist"/>
        <w:numPr>
          <w:ilvl w:val="0"/>
          <w:numId w:val="15"/>
        </w:numPr>
        <w:spacing w:after="0" w:line="240" w:lineRule="auto"/>
        <w:ind w:left="567" w:hanging="284"/>
        <w:jc w:val="both"/>
        <w:rPr>
          <w:bCs/>
          <w:color w:val="000000" w:themeColor="text1"/>
        </w:rPr>
      </w:pPr>
      <w:r w:rsidRPr="00F868C8">
        <w:rPr>
          <w:bCs/>
          <w:color w:val="000000" w:themeColor="text1"/>
        </w:rPr>
        <w:t xml:space="preserve">Załącznik mapowy: Siedliska przyrodnicze z 2021 r.  </w:t>
      </w:r>
    </w:p>
    <w:bookmarkEnd w:id="27"/>
    <w:p w14:paraId="3848336E" w14:textId="77777777" w:rsidR="00E44F57" w:rsidRPr="00C76941" w:rsidRDefault="00E44F57" w:rsidP="00E44F57">
      <w:pPr>
        <w:spacing w:after="0" w:line="240" w:lineRule="auto"/>
        <w:jc w:val="both"/>
        <w:rPr>
          <w:bCs/>
          <w:color w:val="000000" w:themeColor="text1"/>
        </w:rPr>
      </w:pPr>
    </w:p>
    <w:p w14:paraId="275F16F6" w14:textId="3E215299" w:rsidR="00CF04AF" w:rsidRDefault="00CF04AF"/>
    <w:p w14:paraId="1F6A83F0" w14:textId="071FC94C" w:rsidR="00F65E92" w:rsidRDefault="00F65E92" w:rsidP="00F65E92"/>
    <w:p w14:paraId="697A0F32" w14:textId="0AA5DFE9" w:rsidR="00D23530" w:rsidRDefault="00D23530" w:rsidP="00F65E92"/>
    <w:p w14:paraId="188BB2F5" w14:textId="425D1527" w:rsidR="00D23530" w:rsidRDefault="00D23530" w:rsidP="00F65E92"/>
    <w:p w14:paraId="08016332" w14:textId="38472977" w:rsidR="00D23530" w:rsidRDefault="00D23530" w:rsidP="00F65E92"/>
    <w:p w14:paraId="1D0E8BD4" w14:textId="52171670" w:rsidR="00D23530" w:rsidRDefault="00D23530" w:rsidP="00F65E92"/>
    <w:p w14:paraId="5AC49908" w14:textId="432FB9A6" w:rsidR="00D23530" w:rsidRDefault="00D23530" w:rsidP="00F65E92"/>
    <w:p w14:paraId="18F1E4CE" w14:textId="09024AEB" w:rsidR="00D23530" w:rsidRDefault="00D23530" w:rsidP="00F65E92"/>
    <w:p w14:paraId="3800DE9B" w14:textId="1468B3DB" w:rsidR="00D23530" w:rsidRDefault="00D23530" w:rsidP="00F65E92"/>
    <w:p w14:paraId="0FC8A058" w14:textId="1EBC03E5" w:rsidR="00D23530" w:rsidRDefault="00D23530" w:rsidP="00F65E92"/>
    <w:p w14:paraId="3CFD8D03" w14:textId="77777777" w:rsidR="00D23530" w:rsidRDefault="00D23530" w:rsidP="00F65E92"/>
    <w:p w14:paraId="2FE5412E" w14:textId="77777777" w:rsidR="00D23530" w:rsidRDefault="00D23530" w:rsidP="00D23530">
      <w:pPr>
        <w:tabs>
          <w:tab w:val="left" w:pos="1425"/>
        </w:tabs>
        <w:spacing w:after="0"/>
      </w:pPr>
      <w:r>
        <w:t>Wykonał:</w:t>
      </w:r>
    </w:p>
    <w:p w14:paraId="3FEF025A" w14:textId="27B2E6BA" w:rsidR="00F65E92" w:rsidRDefault="00F65E92" w:rsidP="00F65E92">
      <w:pPr>
        <w:tabs>
          <w:tab w:val="left" w:pos="1425"/>
        </w:tabs>
      </w:pPr>
      <w:r>
        <w:tab/>
      </w:r>
    </w:p>
    <w:p w14:paraId="154A3E0C" w14:textId="77777777" w:rsidR="00D23530" w:rsidRDefault="00D23530" w:rsidP="00F65E92">
      <w:pPr>
        <w:tabs>
          <w:tab w:val="left" w:pos="1425"/>
        </w:tabs>
      </w:pPr>
    </w:p>
    <w:p w14:paraId="7D7F3AE7" w14:textId="77777777" w:rsidR="00D23530" w:rsidRDefault="00D23530" w:rsidP="00D23530">
      <w:pPr>
        <w:tabs>
          <w:tab w:val="left" w:pos="1425"/>
        </w:tabs>
        <w:jc w:val="right"/>
      </w:pPr>
    </w:p>
    <w:p w14:paraId="6F27B949" w14:textId="7281ED73" w:rsidR="00D23530" w:rsidRDefault="00D23530" w:rsidP="00D23530">
      <w:pPr>
        <w:tabs>
          <w:tab w:val="left" w:pos="1425"/>
        </w:tabs>
      </w:pPr>
      <w:r>
        <w:t>Dokument zatwierdził:</w:t>
      </w:r>
    </w:p>
    <w:p w14:paraId="5B8A08E3" w14:textId="77777777" w:rsidR="00D23530" w:rsidRDefault="00D23530" w:rsidP="00D23530">
      <w:pPr>
        <w:tabs>
          <w:tab w:val="left" w:pos="1425"/>
        </w:tabs>
      </w:pPr>
    </w:p>
    <w:p w14:paraId="15039FF0" w14:textId="77777777" w:rsidR="00D23530" w:rsidRDefault="00D23530">
      <w:pPr>
        <w:tabs>
          <w:tab w:val="left" w:pos="1425"/>
        </w:tabs>
        <w:spacing w:after="0"/>
      </w:pPr>
    </w:p>
    <w:sectPr w:rsidR="00D23530">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49A43" w14:textId="77777777" w:rsidR="00F05947" w:rsidRDefault="00F05947" w:rsidP="00E44F57">
      <w:pPr>
        <w:spacing w:after="0" w:line="240" w:lineRule="auto"/>
      </w:pPr>
      <w:r>
        <w:separator/>
      </w:r>
    </w:p>
  </w:endnote>
  <w:endnote w:type="continuationSeparator" w:id="0">
    <w:p w14:paraId="34AA0B8D" w14:textId="77777777" w:rsidR="00F05947" w:rsidRDefault="00F05947" w:rsidP="00E44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7E6D2" w14:textId="77777777" w:rsidR="00F53839" w:rsidRPr="005B628E" w:rsidRDefault="008208F5" w:rsidP="00D62517">
    <w:pPr>
      <w:pStyle w:val="Stopka"/>
      <w:pBdr>
        <w:top w:val="single" w:sz="4" w:space="1" w:color="auto"/>
      </w:pBdr>
      <w:jc w:val="center"/>
      <w:rPr>
        <w:szCs w:val="24"/>
      </w:rPr>
    </w:pPr>
    <w:r>
      <w:rPr>
        <w:szCs w:val="24"/>
      </w:rPr>
      <w:t xml:space="preserve">Strona </w:t>
    </w:r>
    <w:r>
      <w:rPr>
        <w:szCs w:val="24"/>
      </w:rPr>
      <w:fldChar w:fldCharType="begin"/>
    </w:r>
    <w:r>
      <w:rPr>
        <w:szCs w:val="24"/>
      </w:rPr>
      <w:instrText>PAGE</w:instrText>
    </w:r>
    <w:r>
      <w:rPr>
        <w:szCs w:val="24"/>
      </w:rPr>
      <w:fldChar w:fldCharType="separate"/>
    </w:r>
    <w:r>
      <w:rPr>
        <w:noProof/>
        <w:szCs w:val="24"/>
      </w:rPr>
      <w:t>4</w:t>
    </w:r>
    <w:r>
      <w:rPr>
        <w:szCs w:val="24"/>
      </w:rPr>
      <w:fldChar w:fldCharType="end"/>
    </w:r>
    <w:r>
      <w:rPr>
        <w:szCs w:val="24"/>
      </w:rPr>
      <w:t xml:space="preserve"> z </w:t>
    </w:r>
    <w:r>
      <w:rPr>
        <w:szCs w:val="24"/>
      </w:rPr>
      <w:fldChar w:fldCharType="begin"/>
    </w:r>
    <w:r>
      <w:rPr>
        <w:szCs w:val="24"/>
      </w:rPr>
      <w:instrText>NUMPAGES</w:instrText>
    </w:r>
    <w:r>
      <w:rPr>
        <w:szCs w:val="24"/>
      </w:rPr>
      <w:fldChar w:fldCharType="separate"/>
    </w:r>
    <w:r>
      <w:rPr>
        <w:noProof/>
        <w:szCs w:val="24"/>
      </w:rPr>
      <w:t>4</w:t>
    </w:r>
    <w:r>
      <w:rPr>
        <w:szCs w:val="24"/>
      </w:rPr>
      <w:fldChar w:fldCharType="end"/>
    </w:r>
  </w:p>
  <w:p w14:paraId="564EE5D2" w14:textId="77777777" w:rsidR="00F53839" w:rsidRDefault="00F0594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BCE0E" w14:textId="77777777" w:rsidR="00F05947" w:rsidRDefault="00F05947" w:rsidP="00E44F57">
      <w:pPr>
        <w:spacing w:after="0" w:line="240" w:lineRule="auto"/>
      </w:pPr>
      <w:r>
        <w:separator/>
      </w:r>
    </w:p>
  </w:footnote>
  <w:footnote w:type="continuationSeparator" w:id="0">
    <w:p w14:paraId="41F7CD16" w14:textId="77777777" w:rsidR="00F05947" w:rsidRDefault="00F05947" w:rsidP="00E44F57">
      <w:pPr>
        <w:spacing w:after="0" w:line="240" w:lineRule="auto"/>
      </w:pPr>
      <w:r>
        <w:continuationSeparator/>
      </w:r>
    </w:p>
  </w:footnote>
  <w:footnote w:id="1">
    <w:p w14:paraId="558C5419" w14:textId="77777777" w:rsidR="00E44F57" w:rsidRPr="00E70718" w:rsidRDefault="00E44F57" w:rsidP="001F2D0D">
      <w:pPr>
        <w:pStyle w:val="Tekstprzypisudolnego"/>
        <w:ind w:left="142" w:hanging="142"/>
        <w:jc w:val="both"/>
        <w:rPr>
          <w:lang w:val="en-GB"/>
        </w:rPr>
      </w:pPr>
      <w:r>
        <w:rPr>
          <w:rStyle w:val="Odwoanieprzypisudolnego"/>
        </w:rPr>
        <w:footnoteRef/>
      </w:r>
      <w:r>
        <w:t xml:space="preserve"> </w:t>
      </w:r>
      <w:r w:rsidRPr="00775875">
        <w:rPr>
          <w:sz w:val="16"/>
          <w:szCs w:val="16"/>
        </w:rPr>
        <w:t xml:space="preserve">Buckland S.T., Rexstad E.A., Marques T.A. &amp; Oedekoven C.S. 2015. </w:t>
      </w:r>
      <w:r w:rsidRPr="00775875">
        <w:rPr>
          <w:sz w:val="16"/>
          <w:szCs w:val="16"/>
          <w:lang w:val="en-GB"/>
        </w:rPr>
        <w:t xml:space="preserve">Distance Sampling: Methods and Applications. Springer, New York  </w:t>
      </w:r>
    </w:p>
  </w:footnote>
  <w:footnote w:id="2">
    <w:p w14:paraId="03831DD3" w14:textId="77777777" w:rsidR="00E44F57" w:rsidRPr="00CB6029" w:rsidRDefault="00E44F57" w:rsidP="001F2D0D">
      <w:pPr>
        <w:pStyle w:val="Tekstprzypisudolnego"/>
        <w:ind w:left="142" w:hanging="142"/>
        <w:jc w:val="both"/>
        <w:rPr>
          <w:lang w:val="en-GB"/>
        </w:rPr>
      </w:pPr>
      <w:r>
        <w:rPr>
          <w:rStyle w:val="Odwoanieprzypisudolnego"/>
        </w:rPr>
        <w:footnoteRef/>
      </w:r>
      <w:r w:rsidRPr="00E70718">
        <w:rPr>
          <w:lang w:val="en-GB"/>
        </w:rPr>
        <w:t xml:space="preserve"> </w:t>
      </w:r>
      <w:r w:rsidRPr="005A5C5E">
        <w:rPr>
          <w:sz w:val="16"/>
          <w:szCs w:val="16"/>
          <w:lang w:val="en-GB"/>
        </w:rPr>
        <w:t xml:space="preserve">Kéry M., Royle A.J. 2016. Applied Hierarchical Modeling in Ecology. Analysis of distribution, abun-dance and species richness in R and BUGS. Vol. 1. </w:t>
      </w:r>
      <w:r w:rsidRPr="00CB6029">
        <w:rPr>
          <w:sz w:val="16"/>
          <w:szCs w:val="16"/>
          <w:lang w:val="en-GB"/>
        </w:rPr>
        <w:t>Prelude and Static Models. Academic Press, Amsterdam.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BE551" w14:textId="77777777" w:rsidR="00F53839" w:rsidRPr="0072151E" w:rsidRDefault="008208F5" w:rsidP="00B91AE0">
    <w:pPr>
      <w:pBdr>
        <w:bottom w:val="single" w:sz="4" w:space="1" w:color="auto"/>
      </w:pBdr>
      <w:tabs>
        <w:tab w:val="center" w:pos="4536"/>
        <w:tab w:val="right" w:pos="9072"/>
      </w:tabs>
      <w:jc w:val="center"/>
      <w:rPr>
        <w:rFonts w:eastAsia="Calibri"/>
        <w:b/>
        <w:bCs/>
        <w:smallCaps/>
        <w:color w:val="3783C9"/>
        <w:sz w:val="16"/>
      </w:rPr>
    </w:pPr>
    <w:bookmarkStart w:id="28" w:name="_Hlk6484583"/>
    <w:r w:rsidRPr="0072151E">
      <w:rPr>
        <w:rFonts w:eastAsia="Calibri"/>
        <w:b/>
        <w:smallCaps/>
        <w:color w:val="3783C9"/>
        <w:sz w:val="16"/>
        <w:szCs w:val="16"/>
      </w:rPr>
      <w:t>Oznaczenie sprawy</w:t>
    </w:r>
    <w:r w:rsidRPr="0072151E">
      <w:rPr>
        <w:rFonts w:eastAsia="Calibri"/>
        <w:b/>
        <w:color w:val="3783C9"/>
        <w:sz w:val="16"/>
        <w:szCs w:val="16"/>
      </w:rPr>
      <w:t xml:space="preserve">: </w:t>
    </w:r>
    <w:r>
      <w:rPr>
        <w:rFonts w:eastAsia="Calibri"/>
        <w:b/>
        <w:color w:val="3783C9"/>
        <w:sz w:val="16"/>
        <w:szCs w:val="16"/>
      </w:rPr>
      <w:t>R</w:t>
    </w:r>
    <w:r w:rsidRPr="0072151E">
      <w:rPr>
        <w:rFonts w:eastAsia="Calibri"/>
        <w:b/>
        <w:color w:val="3783C9"/>
        <w:sz w:val="16"/>
        <w:szCs w:val="16"/>
      </w:rPr>
      <w:t>ZGW</w:t>
    </w:r>
    <w:r w:rsidRPr="001E2363">
      <w:rPr>
        <w:rFonts w:eastAsia="Calibri"/>
        <w:b/>
        <w:color w:val="FF0000"/>
        <w:sz w:val="16"/>
        <w:szCs w:val="16"/>
      </w:rPr>
      <w:t>/………..</w:t>
    </w:r>
    <w:r w:rsidRPr="004D116A">
      <w:rPr>
        <w:rFonts w:eastAsia="Calibri"/>
        <w:b/>
        <w:color w:val="FF0000"/>
        <w:sz w:val="16"/>
        <w:szCs w:val="16"/>
      </w:rPr>
      <w:t xml:space="preserve"> /</w:t>
    </w:r>
    <w:r w:rsidRPr="007962D3">
      <w:rPr>
        <w:rFonts w:eastAsia="Calibri"/>
        <w:b/>
        <w:color w:val="3783C9"/>
        <w:sz w:val="16"/>
        <w:szCs w:val="16"/>
      </w:rPr>
      <w:t>20</w:t>
    </w:r>
    <w:r>
      <w:rPr>
        <w:rFonts w:eastAsia="Calibri"/>
        <w:b/>
        <w:color w:val="3783C9"/>
        <w:sz w:val="16"/>
        <w:szCs w:val="16"/>
      </w:rPr>
      <w:t>22</w:t>
    </w:r>
    <w:r w:rsidRPr="0072151E">
      <w:rPr>
        <w:rFonts w:eastAsia="Calibri"/>
        <w:b/>
        <w:bCs/>
        <w:smallCaps/>
        <w:color w:val="3783C9"/>
        <w:sz w:val="16"/>
      </w:rPr>
      <w:tab/>
    </w:r>
    <w:r w:rsidRPr="0072151E">
      <w:rPr>
        <w:rFonts w:eastAsia="Calibri"/>
        <w:b/>
        <w:bCs/>
        <w:smallCaps/>
        <w:color w:val="3783C9"/>
        <w:sz w:val="16"/>
      </w:rPr>
      <w:tab/>
    </w:r>
    <w:r>
      <w:rPr>
        <w:rFonts w:eastAsia="Calibri"/>
        <w:b/>
        <w:bCs/>
        <w:smallCaps/>
        <w:color w:val="3783C9"/>
        <w:sz w:val="16"/>
      </w:rPr>
      <w:t>Opis Przedmiotu Zamówienia</w:t>
    </w:r>
  </w:p>
  <w:bookmarkEnd w:id="28"/>
  <w:p w14:paraId="41394112" w14:textId="77777777" w:rsidR="00F53839" w:rsidRDefault="00F0594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C457E"/>
    <w:multiLevelType w:val="multilevel"/>
    <w:tmpl w:val="1AF2301E"/>
    <w:lvl w:ilvl="0">
      <w:start w:val="1"/>
      <w:numFmt w:val="bullet"/>
      <w:lvlText w:val=""/>
      <w:lvlJc w:val="left"/>
      <w:pPr>
        <w:tabs>
          <w:tab w:val="num" w:pos="502"/>
        </w:tabs>
        <w:ind w:left="502" w:hanging="360"/>
      </w:pPr>
      <w:rPr>
        <w:rFonts w:ascii="Symbol" w:hAnsi="Symbol" w:hint="default"/>
      </w:rPr>
    </w:lvl>
    <w:lvl w:ilvl="1">
      <w:start w:val="1"/>
      <w:numFmt w:val="lowerLetter"/>
      <w:lvlText w:val="%2."/>
      <w:lvlJc w:val="left"/>
      <w:pPr>
        <w:tabs>
          <w:tab w:val="num" w:pos="1222"/>
        </w:tabs>
        <w:ind w:left="1222" w:hanging="360"/>
      </w:pPr>
      <w:rPr>
        <w:rFonts w:hint="default"/>
      </w:rPr>
    </w:lvl>
    <w:lvl w:ilvl="2">
      <w:start w:val="1"/>
      <w:numFmt w:val="bullet"/>
      <w:lvlText w:val=""/>
      <w:lvlJc w:val="left"/>
      <w:pPr>
        <w:tabs>
          <w:tab w:val="num" w:pos="1942"/>
        </w:tabs>
        <w:ind w:left="1942" w:hanging="360"/>
      </w:pPr>
      <w:rPr>
        <w:rFonts w:ascii="Wingdings" w:hAnsi="Wingdings" w:hint="default"/>
      </w:rPr>
    </w:lvl>
    <w:lvl w:ilvl="3">
      <w:start w:val="1"/>
      <w:numFmt w:val="bullet"/>
      <w:lvlText w:val=""/>
      <w:lvlJc w:val="left"/>
      <w:pPr>
        <w:tabs>
          <w:tab w:val="num" w:pos="2662"/>
        </w:tabs>
        <w:ind w:left="2662" w:hanging="360"/>
      </w:pPr>
      <w:rPr>
        <w:rFonts w:ascii="Symbol" w:hAnsi="Symbol" w:hint="default"/>
      </w:rPr>
    </w:lvl>
    <w:lvl w:ilvl="4" w:tentative="1">
      <w:start w:val="1"/>
      <w:numFmt w:val="bullet"/>
      <w:lvlText w:val="o"/>
      <w:lvlJc w:val="left"/>
      <w:pPr>
        <w:tabs>
          <w:tab w:val="num" w:pos="3382"/>
        </w:tabs>
        <w:ind w:left="3382" w:hanging="360"/>
      </w:pPr>
      <w:rPr>
        <w:rFonts w:ascii="Courier New" w:hAnsi="Courier New" w:cs="Courier New" w:hint="default"/>
      </w:rPr>
    </w:lvl>
    <w:lvl w:ilvl="5" w:tentative="1">
      <w:start w:val="1"/>
      <w:numFmt w:val="bullet"/>
      <w:lvlText w:val=""/>
      <w:lvlJc w:val="left"/>
      <w:pPr>
        <w:tabs>
          <w:tab w:val="num" w:pos="4102"/>
        </w:tabs>
        <w:ind w:left="4102" w:hanging="360"/>
      </w:pPr>
      <w:rPr>
        <w:rFonts w:ascii="Wingdings" w:hAnsi="Wingdings" w:hint="default"/>
      </w:rPr>
    </w:lvl>
    <w:lvl w:ilvl="6" w:tentative="1">
      <w:start w:val="1"/>
      <w:numFmt w:val="bullet"/>
      <w:lvlText w:val=""/>
      <w:lvlJc w:val="left"/>
      <w:pPr>
        <w:tabs>
          <w:tab w:val="num" w:pos="4822"/>
        </w:tabs>
        <w:ind w:left="4822" w:hanging="360"/>
      </w:pPr>
      <w:rPr>
        <w:rFonts w:ascii="Symbol" w:hAnsi="Symbol" w:hint="default"/>
      </w:rPr>
    </w:lvl>
    <w:lvl w:ilvl="7" w:tentative="1">
      <w:start w:val="1"/>
      <w:numFmt w:val="bullet"/>
      <w:lvlText w:val="o"/>
      <w:lvlJc w:val="left"/>
      <w:pPr>
        <w:tabs>
          <w:tab w:val="num" w:pos="5542"/>
        </w:tabs>
        <w:ind w:left="5542" w:hanging="360"/>
      </w:pPr>
      <w:rPr>
        <w:rFonts w:ascii="Courier New" w:hAnsi="Courier New" w:cs="Courier New" w:hint="default"/>
      </w:rPr>
    </w:lvl>
    <w:lvl w:ilvl="8" w:tentative="1">
      <w:start w:val="1"/>
      <w:numFmt w:val="bullet"/>
      <w:lvlText w:val=""/>
      <w:lvlJc w:val="left"/>
      <w:pPr>
        <w:tabs>
          <w:tab w:val="num" w:pos="6262"/>
        </w:tabs>
        <w:ind w:left="6262" w:hanging="360"/>
      </w:pPr>
      <w:rPr>
        <w:rFonts w:ascii="Wingdings" w:hAnsi="Wingdings" w:hint="default"/>
      </w:rPr>
    </w:lvl>
  </w:abstractNum>
  <w:abstractNum w:abstractNumId="1" w15:restartNumberingAfterBreak="0">
    <w:nsid w:val="034B7901"/>
    <w:multiLevelType w:val="multilevel"/>
    <w:tmpl w:val="2BFCAA0E"/>
    <w:lvl w:ilvl="0">
      <w:start w:val="1"/>
      <w:numFmt w:val="decimal"/>
      <w:pStyle w:val="Nagwek1"/>
      <w:lvlText w:val="%1."/>
      <w:lvlJc w:val="left"/>
      <w:pPr>
        <w:ind w:left="574" w:hanging="432"/>
      </w:pPr>
      <w:rPr>
        <w:rFonts w:hint="default"/>
      </w:r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 w15:restartNumberingAfterBreak="0">
    <w:nsid w:val="10BB0773"/>
    <w:multiLevelType w:val="hybridMultilevel"/>
    <w:tmpl w:val="094606EC"/>
    <w:lvl w:ilvl="0" w:tplc="21CC064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B617B89"/>
    <w:multiLevelType w:val="hybridMultilevel"/>
    <w:tmpl w:val="4B7A1464"/>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B9B3F86"/>
    <w:multiLevelType w:val="hybridMultilevel"/>
    <w:tmpl w:val="ED9C42B6"/>
    <w:lvl w:ilvl="0" w:tplc="04150001">
      <w:start w:val="1"/>
      <w:numFmt w:val="bullet"/>
      <w:lvlText w:val=""/>
      <w:lvlJc w:val="left"/>
      <w:pPr>
        <w:ind w:left="1069" w:hanging="360"/>
      </w:pPr>
      <w:rPr>
        <w:rFonts w:ascii="Symbol" w:hAnsi="Symbol" w:hint="default"/>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 w15:restartNumberingAfterBreak="0">
    <w:nsid w:val="21A85CB0"/>
    <w:multiLevelType w:val="multilevel"/>
    <w:tmpl w:val="1AF2301E"/>
    <w:lvl w:ilvl="0">
      <w:start w:val="1"/>
      <w:numFmt w:val="bullet"/>
      <w:lvlText w:val=""/>
      <w:lvlJc w:val="left"/>
      <w:pPr>
        <w:tabs>
          <w:tab w:val="num" w:pos="502"/>
        </w:tabs>
        <w:ind w:left="502" w:hanging="360"/>
      </w:pPr>
      <w:rPr>
        <w:rFonts w:ascii="Symbol" w:hAnsi="Symbol" w:hint="default"/>
      </w:rPr>
    </w:lvl>
    <w:lvl w:ilvl="1">
      <w:start w:val="1"/>
      <w:numFmt w:val="lowerLetter"/>
      <w:lvlText w:val="%2."/>
      <w:lvlJc w:val="left"/>
      <w:pPr>
        <w:tabs>
          <w:tab w:val="num" w:pos="1222"/>
        </w:tabs>
        <w:ind w:left="1222" w:hanging="360"/>
      </w:pPr>
      <w:rPr>
        <w:rFonts w:hint="default"/>
      </w:rPr>
    </w:lvl>
    <w:lvl w:ilvl="2">
      <w:start w:val="1"/>
      <w:numFmt w:val="bullet"/>
      <w:lvlText w:val=""/>
      <w:lvlJc w:val="left"/>
      <w:pPr>
        <w:tabs>
          <w:tab w:val="num" w:pos="1942"/>
        </w:tabs>
        <w:ind w:left="1942" w:hanging="360"/>
      </w:pPr>
      <w:rPr>
        <w:rFonts w:ascii="Wingdings" w:hAnsi="Wingdings" w:hint="default"/>
      </w:rPr>
    </w:lvl>
    <w:lvl w:ilvl="3">
      <w:start w:val="1"/>
      <w:numFmt w:val="bullet"/>
      <w:lvlText w:val=""/>
      <w:lvlJc w:val="left"/>
      <w:pPr>
        <w:tabs>
          <w:tab w:val="num" w:pos="2662"/>
        </w:tabs>
        <w:ind w:left="2662" w:hanging="360"/>
      </w:pPr>
      <w:rPr>
        <w:rFonts w:ascii="Symbol" w:hAnsi="Symbol" w:hint="default"/>
      </w:rPr>
    </w:lvl>
    <w:lvl w:ilvl="4" w:tentative="1">
      <w:start w:val="1"/>
      <w:numFmt w:val="bullet"/>
      <w:lvlText w:val="o"/>
      <w:lvlJc w:val="left"/>
      <w:pPr>
        <w:tabs>
          <w:tab w:val="num" w:pos="3382"/>
        </w:tabs>
        <w:ind w:left="3382" w:hanging="360"/>
      </w:pPr>
      <w:rPr>
        <w:rFonts w:ascii="Courier New" w:hAnsi="Courier New" w:cs="Courier New" w:hint="default"/>
      </w:rPr>
    </w:lvl>
    <w:lvl w:ilvl="5" w:tentative="1">
      <w:start w:val="1"/>
      <w:numFmt w:val="bullet"/>
      <w:lvlText w:val=""/>
      <w:lvlJc w:val="left"/>
      <w:pPr>
        <w:tabs>
          <w:tab w:val="num" w:pos="4102"/>
        </w:tabs>
        <w:ind w:left="4102" w:hanging="360"/>
      </w:pPr>
      <w:rPr>
        <w:rFonts w:ascii="Wingdings" w:hAnsi="Wingdings" w:hint="default"/>
      </w:rPr>
    </w:lvl>
    <w:lvl w:ilvl="6" w:tentative="1">
      <w:start w:val="1"/>
      <w:numFmt w:val="bullet"/>
      <w:lvlText w:val=""/>
      <w:lvlJc w:val="left"/>
      <w:pPr>
        <w:tabs>
          <w:tab w:val="num" w:pos="4822"/>
        </w:tabs>
        <w:ind w:left="4822" w:hanging="360"/>
      </w:pPr>
      <w:rPr>
        <w:rFonts w:ascii="Symbol" w:hAnsi="Symbol" w:hint="default"/>
      </w:rPr>
    </w:lvl>
    <w:lvl w:ilvl="7" w:tentative="1">
      <w:start w:val="1"/>
      <w:numFmt w:val="bullet"/>
      <w:lvlText w:val="o"/>
      <w:lvlJc w:val="left"/>
      <w:pPr>
        <w:tabs>
          <w:tab w:val="num" w:pos="5542"/>
        </w:tabs>
        <w:ind w:left="5542" w:hanging="360"/>
      </w:pPr>
      <w:rPr>
        <w:rFonts w:ascii="Courier New" w:hAnsi="Courier New" w:cs="Courier New" w:hint="default"/>
      </w:rPr>
    </w:lvl>
    <w:lvl w:ilvl="8" w:tentative="1">
      <w:start w:val="1"/>
      <w:numFmt w:val="bullet"/>
      <w:lvlText w:val=""/>
      <w:lvlJc w:val="left"/>
      <w:pPr>
        <w:tabs>
          <w:tab w:val="num" w:pos="6262"/>
        </w:tabs>
        <w:ind w:left="6262" w:hanging="360"/>
      </w:pPr>
      <w:rPr>
        <w:rFonts w:ascii="Wingdings" w:hAnsi="Wingdings" w:hint="default"/>
      </w:rPr>
    </w:lvl>
  </w:abstractNum>
  <w:abstractNum w:abstractNumId="6" w15:restartNumberingAfterBreak="0">
    <w:nsid w:val="23BB73AB"/>
    <w:multiLevelType w:val="hybridMultilevel"/>
    <w:tmpl w:val="7ACC62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D763A6E"/>
    <w:multiLevelType w:val="multilevel"/>
    <w:tmpl w:val="188871E4"/>
    <w:lvl w:ilvl="0">
      <w:start w:val="1"/>
      <w:numFmt w:val="decimal"/>
      <w:pStyle w:val="ReportLevel1"/>
      <w:lvlText w:val="%1"/>
      <w:lvlJc w:val="left"/>
      <w:pPr>
        <w:tabs>
          <w:tab w:val="num" w:pos="1134"/>
        </w:tabs>
        <w:ind w:left="1134" w:hanging="1134"/>
      </w:pPr>
      <w:rPr>
        <w:rFonts w:asciiTheme="majorHAnsi" w:eastAsiaTheme="majorEastAsia" w:hAnsiTheme="majorHAnsi" w:hint="default"/>
        <w:b/>
        <w:i w:val="0"/>
        <w:color w:val="808080"/>
        <w:sz w:val="36"/>
      </w:rPr>
    </w:lvl>
    <w:lvl w:ilvl="1">
      <w:start w:val="1"/>
      <w:numFmt w:val="decimal"/>
      <w:pStyle w:val="ReportLevel2"/>
      <w:lvlText w:val="%1.%2"/>
      <w:lvlJc w:val="left"/>
      <w:pPr>
        <w:tabs>
          <w:tab w:val="num" w:pos="1134"/>
        </w:tabs>
        <w:ind w:left="1134" w:hanging="1134"/>
      </w:pPr>
      <w:rPr>
        <w:rFonts w:asciiTheme="majorHAnsi" w:eastAsiaTheme="majorEastAsia" w:hAnsiTheme="majorHAnsi" w:hint="default"/>
        <w:b/>
        <w:i w:val="0"/>
        <w:color w:val="808080"/>
        <w:sz w:val="32"/>
        <w:szCs w:val="20"/>
        <w:u w:val="none" w:color="008080"/>
      </w:rPr>
    </w:lvl>
    <w:lvl w:ilvl="2">
      <w:start w:val="1"/>
      <w:numFmt w:val="decimal"/>
      <w:pStyle w:val="ReportLevel3"/>
      <w:lvlText w:val="%1.%2.%3"/>
      <w:lvlJc w:val="left"/>
      <w:pPr>
        <w:tabs>
          <w:tab w:val="num" w:pos="1134"/>
        </w:tabs>
        <w:ind w:left="1134" w:hanging="1134"/>
      </w:pPr>
      <w:rPr>
        <w:rFonts w:asciiTheme="majorHAnsi" w:eastAsiaTheme="majorEastAsia" w:hAnsiTheme="majorHAnsi" w:hint="default"/>
        <w:b/>
        <w:i w:val="0"/>
        <w:color w:val="808080"/>
        <w:sz w:val="28"/>
        <w:szCs w:val="20"/>
      </w:rPr>
    </w:lvl>
    <w:lvl w:ilvl="3">
      <w:start w:val="1"/>
      <w:numFmt w:val="decimal"/>
      <w:pStyle w:val="ReportLevel4"/>
      <w:lvlText w:val="%1.%2.%3.%4"/>
      <w:lvlJc w:val="left"/>
      <w:pPr>
        <w:tabs>
          <w:tab w:val="num" w:pos="1134"/>
        </w:tabs>
        <w:ind w:left="1134" w:hanging="1134"/>
      </w:pPr>
      <w:rPr>
        <w:rFonts w:asciiTheme="majorHAnsi" w:eastAsiaTheme="majorEastAsia" w:hAnsiTheme="majorHAnsi" w:hint="default"/>
        <w:b/>
        <w:i w:val="0"/>
        <w:color w:val="808080"/>
        <w:sz w:val="28"/>
        <w:szCs w:val="20"/>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8" w15:restartNumberingAfterBreak="0">
    <w:nsid w:val="306E2FA2"/>
    <w:multiLevelType w:val="hybridMultilevel"/>
    <w:tmpl w:val="922AD8D0"/>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73416EE"/>
    <w:multiLevelType w:val="hybridMultilevel"/>
    <w:tmpl w:val="B8C4A7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E143F13"/>
    <w:multiLevelType w:val="multilevel"/>
    <w:tmpl w:val="639A7D14"/>
    <w:lvl w:ilvl="0">
      <w:start w:val="1"/>
      <w:numFmt w:val="none"/>
      <w:lvlRestart w:val="0"/>
      <w:pStyle w:val="CMSHeadL1"/>
      <w:suff w:val="nothing"/>
      <w:lvlText w:val=""/>
      <w:lvlJc w:val="left"/>
      <w:pPr>
        <w:ind w:left="0" w:firstLine="0"/>
      </w:pPr>
      <w:rPr>
        <w:rFonts w:hint="default"/>
      </w:rPr>
    </w:lvl>
    <w:lvl w:ilvl="1">
      <w:start w:val="1"/>
      <w:numFmt w:val="decimal"/>
      <w:pStyle w:val="CMSHeadL2"/>
      <w:lvlText w:val="%2."/>
      <w:lvlJc w:val="left"/>
      <w:pPr>
        <w:tabs>
          <w:tab w:val="num" w:pos="850"/>
        </w:tabs>
        <w:ind w:left="850" w:hanging="850"/>
      </w:pPr>
      <w:rPr>
        <w:rFonts w:hint="default"/>
      </w:rPr>
    </w:lvl>
    <w:lvl w:ilvl="2">
      <w:start w:val="1"/>
      <w:numFmt w:val="decimal"/>
      <w:pStyle w:val="CMSHeadL3"/>
      <w:lvlText w:val="%2.%3"/>
      <w:lvlJc w:val="left"/>
      <w:pPr>
        <w:tabs>
          <w:tab w:val="num" w:pos="850"/>
        </w:tabs>
        <w:ind w:left="850" w:hanging="850"/>
      </w:pPr>
      <w:rPr>
        <w:rFonts w:hint="default"/>
        <w:b w:val="0"/>
        <w:color w:val="auto"/>
      </w:rPr>
    </w:lvl>
    <w:lvl w:ilvl="3">
      <w:start w:val="1"/>
      <w:numFmt w:val="decimal"/>
      <w:pStyle w:val="CMSHeadL4"/>
      <w:lvlText w:val="%2.%3.%4"/>
      <w:lvlJc w:val="left"/>
      <w:pPr>
        <w:tabs>
          <w:tab w:val="num" w:pos="1701"/>
        </w:tabs>
        <w:ind w:left="1701" w:hanging="851"/>
      </w:pPr>
      <w:rPr>
        <w:rFonts w:hint="default"/>
        <w:b w:val="0"/>
      </w:rPr>
    </w:lvl>
    <w:lvl w:ilvl="4">
      <w:start w:val="1"/>
      <w:numFmt w:val="lowerLetter"/>
      <w:pStyle w:val="CMSHeadL5"/>
      <w:lvlText w:val="(%5)"/>
      <w:lvlJc w:val="left"/>
      <w:pPr>
        <w:tabs>
          <w:tab w:val="num" w:pos="2551"/>
        </w:tabs>
        <w:ind w:left="2551" w:hanging="850"/>
      </w:pPr>
      <w:rPr>
        <w:rFonts w:hint="default"/>
      </w:rPr>
    </w:lvl>
    <w:lvl w:ilvl="5">
      <w:start w:val="1"/>
      <w:numFmt w:val="lowerRoman"/>
      <w:pStyle w:val="CMSHeadL6"/>
      <w:lvlText w:val="(%6)"/>
      <w:lvlJc w:val="left"/>
      <w:pPr>
        <w:tabs>
          <w:tab w:val="num" w:pos="3402"/>
        </w:tabs>
        <w:ind w:left="3402" w:hanging="851"/>
      </w:pPr>
      <w:rPr>
        <w:rFonts w:hint="default"/>
      </w:rPr>
    </w:lvl>
    <w:lvl w:ilvl="6">
      <w:start w:val="1"/>
      <w:numFmt w:val="none"/>
      <w:pStyle w:val="CMSHeadL7"/>
      <w:suff w:val="nothing"/>
      <w:lvlText w:val=""/>
      <w:lvlJc w:val="left"/>
      <w:pPr>
        <w:ind w:left="851" w:firstLine="0"/>
      </w:pPr>
      <w:rPr>
        <w:rFonts w:hint="default"/>
      </w:rPr>
    </w:lvl>
    <w:lvl w:ilvl="7">
      <w:start w:val="1"/>
      <w:numFmt w:val="lowerLetter"/>
      <w:pStyle w:val="CMSHeadL8"/>
      <w:lvlText w:val="(%8)"/>
      <w:lvlJc w:val="left"/>
      <w:pPr>
        <w:tabs>
          <w:tab w:val="num" w:pos="1701"/>
        </w:tabs>
        <w:ind w:left="1701" w:hanging="850"/>
      </w:pPr>
      <w:rPr>
        <w:rFonts w:hint="default"/>
      </w:rPr>
    </w:lvl>
    <w:lvl w:ilvl="8">
      <w:start w:val="1"/>
      <w:numFmt w:val="lowerRoman"/>
      <w:pStyle w:val="CMSHeadL9"/>
      <w:lvlText w:val="(%9)"/>
      <w:lvlJc w:val="left"/>
      <w:pPr>
        <w:tabs>
          <w:tab w:val="num" w:pos="2552"/>
        </w:tabs>
        <w:ind w:left="2552" w:hanging="851"/>
      </w:pPr>
      <w:rPr>
        <w:rFonts w:hint="default"/>
      </w:rPr>
    </w:lvl>
  </w:abstractNum>
  <w:abstractNum w:abstractNumId="11" w15:restartNumberingAfterBreak="0">
    <w:nsid w:val="3FF274FF"/>
    <w:multiLevelType w:val="hybridMultilevel"/>
    <w:tmpl w:val="638C6B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FF55DCE"/>
    <w:multiLevelType w:val="multilevel"/>
    <w:tmpl w:val="FC7CEF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4C3231F"/>
    <w:multiLevelType w:val="hybridMultilevel"/>
    <w:tmpl w:val="F626B596"/>
    <w:lvl w:ilvl="0" w:tplc="C9F44FDA">
      <w:start w:val="1"/>
      <w:numFmt w:val="decimal"/>
      <w:lvlText w:val="%1."/>
      <w:lvlJc w:val="left"/>
      <w:pPr>
        <w:ind w:left="936" w:hanging="360"/>
      </w:pPr>
      <w:rPr>
        <w:rFonts w:cstheme="minorHAnsi" w:hint="default"/>
      </w:rPr>
    </w:lvl>
    <w:lvl w:ilvl="1" w:tplc="04150019" w:tentative="1">
      <w:start w:val="1"/>
      <w:numFmt w:val="lowerLetter"/>
      <w:lvlText w:val="%2."/>
      <w:lvlJc w:val="left"/>
      <w:pPr>
        <w:ind w:left="1656" w:hanging="360"/>
      </w:pPr>
    </w:lvl>
    <w:lvl w:ilvl="2" w:tplc="0415001B" w:tentative="1">
      <w:start w:val="1"/>
      <w:numFmt w:val="lowerRoman"/>
      <w:lvlText w:val="%3."/>
      <w:lvlJc w:val="right"/>
      <w:pPr>
        <w:ind w:left="2376" w:hanging="180"/>
      </w:pPr>
    </w:lvl>
    <w:lvl w:ilvl="3" w:tplc="0415000F" w:tentative="1">
      <w:start w:val="1"/>
      <w:numFmt w:val="decimal"/>
      <w:lvlText w:val="%4."/>
      <w:lvlJc w:val="left"/>
      <w:pPr>
        <w:ind w:left="3096" w:hanging="360"/>
      </w:pPr>
    </w:lvl>
    <w:lvl w:ilvl="4" w:tplc="04150019" w:tentative="1">
      <w:start w:val="1"/>
      <w:numFmt w:val="lowerLetter"/>
      <w:lvlText w:val="%5."/>
      <w:lvlJc w:val="left"/>
      <w:pPr>
        <w:ind w:left="3816" w:hanging="360"/>
      </w:pPr>
    </w:lvl>
    <w:lvl w:ilvl="5" w:tplc="0415001B" w:tentative="1">
      <w:start w:val="1"/>
      <w:numFmt w:val="lowerRoman"/>
      <w:lvlText w:val="%6."/>
      <w:lvlJc w:val="right"/>
      <w:pPr>
        <w:ind w:left="4536" w:hanging="180"/>
      </w:pPr>
    </w:lvl>
    <w:lvl w:ilvl="6" w:tplc="0415000F" w:tentative="1">
      <w:start w:val="1"/>
      <w:numFmt w:val="decimal"/>
      <w:lvlText w:val="%7."/>
      <w:lvlJc w:val="left"/>
      <w:pPr>
        <w:ind w:left="5256" w:hanging="360"/>
      </w:pPr>
    </w:lvl>
    <w:lvl w:ilvl="7" w:tplc="04150019" w:tentative="1">
      <w:start w:val="1"/>
      <w:numFmt w:val="lowerLetter"/>
      <w:lvlText w:val="%8."/>
      <w:lvlJc w:val="left"/>
      <w:pPr>
        <w:ind w:left="5976" w:hanging="360"/>
      </w:pPr>
    </w:lvl>
    <w:lvl w:ilvl="8" w:tplc="0415001B" w:tentative="1">
      <w:start w:val="1"/>
      <w:numFmt w:val="lowerRoman"/>
      <w:lvlText w:val="%9."/>
      <w:lvlJc w:val="right"/>
      <w:pPr>
        <w:ind w:left="6696" w:hanging="180"/>
      </w:pPr>
    </w:lvl>
  </w:abstractNum>
  <w:abstractNum w:abstractNumId="14" w15:restartNumberingAfterBreak="0">
    <w:nsid w:val="52EB4D01"/>
    <w:multiLevelType w:val="hybridMultilevel"/>
    <w:tmpl w:val="891C728E"/>
    <w:lvl w:ilvl="0" w:tplc="0415000F">
      <w:start w:val="1"/>
      <w:numFmt w:val="decimal"/>
      <w:lvlText w:val="%1."/>
      <w:lvlJc w:val="left"/>
      <w:pPr>
        <w:ind w:left="1146" w:hanging="360"/>
      </w:pPr>
      <w:rPr>
        <w:rFont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5" w15:restartNumberingAfterBreak="0">
    <w:nsid w:val="589B02AF"/>
    <w:multiLevelType w:val="multilevel"/>
    <w:tmpl w:val="93824EE2"/>
    <w:lvl w:ilvl="0">
      <w:start w:val="1"/>
      <w:numFmt w:val="lowerLetter"/>
      <w:lvlText w:val="%1)"/>
      <w:lvlJc w:val="left"/>
      <w:pPr>
        <w:tabs>
          <w:tab w:val="num" w:pos="600"/>
        </w:tabs>
        <w:ind w:left="600" w:hanging="360"/>
      </w:pPr>
      <w:rPr>
        <w:rFonts w:ascii="Arial Narrow" w:eastAsia="Times New Roman" w:hAnsi="Arial Narrow" w:cs="Times New Roman" w:hint="default"/>
      </w:rPr>
    </w:lvl>
    <w:lvl w:ilvl="1">
      <w:start w:val="1"/>
      <w:numFmt w:val="lowerLetter"/>
      <w:lvlText w:val="%2."/>
      <w:lvlJc w:val="left"/>
      <w:pPr>
        <w:tabs>
          <w:tab w:val="num" w:pos="1320"/>
        </w:tabs>
        <w:ind w:left="1320" w:hanging="360"/>
      </w:pPr>
      <w:rPr>
        <w:rFonts w:hint="default"/>
      </w:rPr>
    </w:lvl>
    <w:lvl w:ilvl="2">
      <w:start w:val="1"/>
      <w:numFmt w:val="bullet"/>
      <w:lvlText w:val=""/>
      <w:lvlJc w:val="left"/>
      <w:pPr>
        <w:tabs>
          <w:tab w:val="num" w:pos="2040"/>
        </w:tabs>
        <w:ind w:left="2040" w:hanging="360"/>
      </w:pPr>
      <w:rPr>
        <w:rFonts w:ascii="Wingdings" w:hAnsi="Wingdings" w:hint="default"/>
      </w:rPr>
    </w:lvl>
    <w:lvl w:ilvl="3">
      <w:start w:val="1"/>
      <w:numFmt w:val="bullet"/>
      <w:lvlText w:val=""/>
      <w:lvlJc w:val="left"/>
      <w:pPr>
        <w:tabs>
          <w:tab w:val="num" w:pos="2760"/>
        </w:tabs>
        <w:ind w:left="2760" w:hanging="360"/>
      </w:pPr>
      <w:rPr>
        <w:rFonts w:ascii="Symbol" w:hAnsi="Symbol" w:hint="default"/>
      </w:rPr>
    </w:lvl>
    <w:lvl w:ilvl="4">
      <w:start w:val="1"/>
      <w:numFmt w:val="bullet"/>
      <w:lvlText w:val="o"/>
      <w:lvlJc w:val="left"/>
      <w:pPr>
        <w:tabs>
          <w:tab w:val="num" w:pos="3480"/>
        </w:tabs>
        <w:ind w:left="3480" w:hanging="360"/>
      </w:pPr>
      <w:rPr>
        <w:rFonts w:ascii="Courier New" w:hAnsi="Courier New" w:cs="Courier New" w:hint="default"/>
      </w:rPr>
    </w:lvl>
    <w:lvl w:ilvl="5">
      <w:start w:val="1"/>
      <w:numFmt w:val="bullet"/>
      <w:lvlText w:val=""/>
      <w:lvlJc w:val="left"/>
      <w:pPr>
        <w:tabs>
          <w:tab w:val="num" w:pos="4200"/>
        </w:tabs>
        <w:ind w:left="4200" w:hanging="360"/>
      </w:pPr>
      <w:rPr>
        <w:rFonts w:ascii="Wingdings" w:hAnsi="Wingdings" w:hint="default"/>
      </w:rPr>
    </w:lvl>
    <w:lvl w:ilvl="6">
      <w:start w:val="1"/>
      <w:numFmt w:val="bullet"/>
      <w:lvlText w:val=""/>
      <w:lvlJc w:val="left"/>
      <w:pPr>
        <w:tabs>
          <w:tab w:val="num" w:pos="4920"/>
        </w:tabs>
        <w:ind w:left="4920" w:hanging="360"/>
      </w:pPr>
      <w:rPr>
        <w:rFonts w:ascii="Symbol" w:hAnsi="Symbol" w:hint="default"/>
      </w:rPr>
    </w:lvl>
    <w:lvl w:ilvl="7">
      <w:start w:val="1"/>
      <w:numFmt w:val="bullet"/>
      <w:lvlText w:val="o"/>
      <w:lvlJc w:val="left"/>
      <w:pPr>
        <w:tabs>
          <w:tab w:val="num" w:pos="5640"/>
        </w:tabs>
        <w:ind w:left="5640" w:hanging="360"/>
      </w:pPr>
      <w:rPr>
        <w:rFonts w:ascii="Courier New" w:hAnsi="Courier New" w:cs="Courier New" w:hint="default"/>
      </w:rPr>
    </w:lvl>
    <w:lvl w:ilvl="8">
      <w:start w:val="1"/>
      <w:numFmt w:val="bullet"/>
      <w:lvlText w:val=""/>
      <w:lvlJc w:val="left"/>
      <w:pPr>
        <w:tabs>
          <w:tab w:val="num" w:pos="6360"/>
        </w:tabs>
        <w:ind w:left="6360" w:hanging="360"/>
      </w:pPr>
      <w:rPr>
        <w:rFonts w:ascii="Wingdings" w:hAnsi="Wingdings" w:hint="default"/>
      </w:rPr>
    </w:lvl>
  </w:abstractNum>
  <w:abstractNum w:abstractNumId="16" w15:restartNumberingAfterBreak="0">
    <w:nsid w:val="5C823131"/>
    <w:multiLevelType w:val="hybridMultilevel"/>
    <w:tmpl w:val="A59CFF2A"/>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17" w15:restartNumberingAfterBreak="0">
    <w:nsid w:val="63864856"/>
    <w:multiLevelType w:val="hybridMultilevel"/>
    <w:tmpl w:val="A98608B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8" w15:restartNumberingAfterBreak="0">
    <w:nsid w:val="65EC66E0"/>
    <w:multiLevelType w:val="multilevel"/>
    <w:tmpl w:val="1AF2301E"/>
    <w:lvl w:ilvl="0">
      <w:start w:val="1"/>
      <w:numFmt w:val="bullet"/>
      <w:lvlText w:val=""/>
      <w:lvlJc w:val="left"/>
      <w:pPr>
        <w:tabs>
          <w:tab w:val="num" w:pos="502"/>
        </w:tabs>
        <w:ind w:left="502" w:hanging="360"/>
      </w:pPr>
      <w:rPr>
        <w:rFonts w:ascii="Symbol" w:hAnsi="Symbol" w:hint="default"/>
      </w:rPr>
    </w:lvl>
    <w:lvl w:ilvl="1">
      <w:start w:val="1"/>
      <w:numFmt w:val="lowerLetter"/>
      <w:lvlText w:val="%2."/>
      <w:lvlJc w:val="left"/>
      <w:pPr>
        <w:tabs>
          <w:tab w:val="num" w:pos="1222"/>
        </w:tabs>
        <w:ind w:left="1222" w:hanging="360"/>
      </w:pPr>
      <w:rPr>
        <w:rFonts w:hint="default"/>
      </w:rPr>
    </w:lvl>
    <w:lvl w:ilvl="2">
      <w:start w:val="1"/>
      <w:numFmt w:val="bullet"/>
      <w:lvlText w:val=""/>
      <w:lvlJc w:val="left"/>
      <w:pPr>
        <w:tabs>
          <w:tab w:val="num" w:pos="1942"/>
        </w:tabs>
        <w:ind w:left="1942" w:hanging="360"/>
      </w:pPr>
      <w:rPr>
        <w:rFonts w:ascii="Wingdings" w:hAnsi="Wingdings" w:hint="default"/>
      </w:rPr>
    </w:lvl>
    <w:lvl w:ilvl="3">
      <w:start w:val="1"/>
      <w:numFmt w:val="bullet"/>
      <w:lvlText w:val=""/>
      <w:lvlJc w:val="left"/>
      <w:pPr>
        <w:tabs>
          <w:tab w:val="num" w:pos="2662"/>
        </w:tabs>
        <w:ind w:left="2662" w:hanging="360"/>
      </w:pPr>
      <w:rPr>
        <w:rFonts w:ascii="Symbol" w:hAnsi="Symbol" w:hint="default"/>
      </w:rPr>
    </w:lvl>
    <w:lvl w:ilvl="4" w:tentative="1">
      <w:start w:val="1"/>
      <w:numFmt w:val="bullet"/>
      <w:lvlText w:val="o"/>
      <w:lvlJc w:val="left"/>
      <w:pPr>
        <w:tabs>
          <w:tab w:val="num" w:pos="3382"/>
        </w:tabs>
        <w:ind w:left="3382" w:hanging="360"/>
      </w:pPr>
      <w:rPr>
        <w:rFonts w:ascii="Courier New" w:hAnsi="Courier New" w:cs="Courier New" w:hint="default"/>
      </w:rPr>
    </w:lvl>
    <w:lvl w:ilvl="5" w:tentative="1">
      <w:start w:val="1"/>
      <w:numFmt w:val="bullet"/>
      <w:lvlText w:val=""/>
      <w:lvlJc w:val="left"/>
      <w:pPr>
        <w:tabs>
          <w:tab w:val="num" w:pos="4102"/>
        </w:tabs>
        <w:ind w:left="4102" w:hanging="360"/>
      </w:pPr>
      <w:rPr>
        <w:rFonts w:ascii="Wingdings" w:hAnsi="Wingdings" w:hint="default"/>
      </w:rPr>
    </w:lvl>
    <w:lvl w:ilvl="6" w:tentative="1">
      <w:start w:val="1"/>
      <w:numFmt w:val="bullet"/>
      <w:lvlText w:val=""/>
      <w:lvlJc w:val="left"/>
      <w:pPr>
        <w:tabs>
          <w:tab w:val="num" w:pos="4822"/>
        </w:tabs>
        <w:ind w:left="4822" w:hanging="360"/>
      </w:pPr>
      <w:rPr>
        <w:rFonts w:ascii="Symbol" w:hAnsi="Symbol" w:hint="default"/>
      </w:rPr>
    </w:lvl>
    <w:lvl w:ilvl="7" w:tentative="1">
      <w:start w:val="1"/>
      <w:numFmt w:val="bullet"/>
      <w:lvlText w:val="o"/>
      <w:lvlJc w:val="left"/>
      <w:pPr>
        <w:tabs>
          <w:tab w:val="num" w:pos="5542"/>
        </w:tabs>
        <w:ind w:left="5542" w:hanging="360"/>
      </w:pPr>
      <w:rPr>
        <w:rFonts w:ascii="Courier New" w:hAnsi="Courier New" w:cs="Courier New" w:hint="default"/>
      </w:rPr>
    </w:lvl>
    <w:lvl w:ilvl="8" w:tentative="1">
      <w:start w:val="1"/>
      <w:numFmt w:val="bullet"/>
      <w:lvlText w:val=""/>
      <w:lvlJc w:val="left"/>
      <w:pPr>
        <w:tabs>
          <w:tab w:val="num" w:pos="6262"/>
        </w:tabs>
        <w:ind w:left="6262" w:hanging="360"/>
      </w:pPr>
      <w:rPr>
        <w:rFonts w:ascii="Wingdings" w:hAnsi="Wingdings" w:hint="default"/>
      </w:rPr>
    </w:lvl>
  </w:abstractNum>
  <w:abstractNum w:abstractNumId="19" w15:restartNumberingAfterBreak="0">
    <w:nsid w:val="66FD3933"/>
    <w:multiLevelType w:val="multilevel"/>
    <w:tmpl w:val="5A8C2D30"/>
    <w:lvl w:ilvl="0">
      <w:start w:val="1"/>
      <w:numFmt w:val="decimal"/>
      <w:lvlText w:val="%1."/>
      <w:lvlJc w:val="left"/>
      <w:pPr>
        <w:ind w:left="644" w:hanging="360"/>
      </w:pPr>
    </w:lvl>
    <w:lvl w:ilvl="1">
      <w:start w:val="1"/>
      <w:numFmt w:val="decimal"/>
      <w:isLgl/>
      <w:lvlText w:val="%1.%2"/>
      <w:lvlJc w:val="left"/>
      <w:pPr>
        <w:ind w:left="3398" w:hanging="420"/>
      </w:pPr>
      <w:rPr>
        <w:rFonts w:hint="default"/>
        <w:b w:val="0"/>
      </w:rPr>
    </w:lvl>
    <w:lvl w:ilvl="2">
      <w:start w:val="1"/>
      <w:numFmt w:val="decimal"/>
      <w:isLgl/>
      <w:lvlText w:val="%1.%2.%3"/>
      <w:lvlJc w:val="left"/>
      <w:pPr>
        <w:ind w:left="3698" w:hanging="720"/>
      </w:pPr>
      <w:rPr>
        <w:rFonts w:hint="default"/>
        <w:b w:val="0"/>
      </w:rPr>
    </w:lvl>
    <w:lvl w:ilvl="3">
      <w:start w:val="1"/>
      <w:numFmt w:val="decimal"/>
      <w:isLgl/>
      <w:lvlText w:val="%1.%2.%3.%4"/>
      <w:lvlJc w:val="left"/>
      <w:pPr>
        <w:ind w:left="3698" w:hanging="720"/>
      </w:pPr>
      <w:rPr>
        <w:rFonts w:hint="default"/>
        <w:b w:val="0"/>
      </w:rPr>
    </w:lvl>
    <w:lvl w:ilvl="4">
      <w:start w:val="1"/>
      <w:numFmt w:val="decimal"/>
      <w:isLgl/>
      <w:lvlText w:val="%1.%2.%3.%4.%5"/>
      <w:lvlJc w:val="left"/>
      <w:pPr>
        <w:ind w:left="3698" w:hanging="720"/>
      </w:pPr>
      <w:rPr>
        <w:rFonts w:hint="default"/>
        <w:b w:val="0"/>
      </w:rPr>
    </w:lvl>
    <w:lvl w:ilvl="5">
      <w:start w:val="1"/>
      <w:numFmt w:val="decimal"/>
      <w:isLgl/>
      <w:lvlText w:val="%1.%2.%3.%4.%5.%6"/>
      <w:lvlJc w:val="left"/>
      <w:pPr>
        <w:ind w:left="4058" w:hanging="1080"/>
      </w:pPr>
      <w:rPr>
        <w:rFonts w:hint="default"/>
        <w:b w:val="0"/>
      </w:rPr>
    </w:lvl>
    <w:lvl w:ilvl="6">
      <w:start w:val="1"/>
      <w:numFmt w:val="decimal"/>
      <w:isLgl/>
      <w:lvlText w:val="%1.%2.%3.%4.%5.%6.%7"/>
      <w:lvlJc w:val="left"/>
      <w:pPr>
        <w:ind w:left="4058" w:hanging="1080"/>
      </w:pPr>
      <w:rPr>
        <w:rFonts w:hint="default"/>
        <w:b w:val="0"/>
      </w:rPr>
    </w:lvl>
    <w:lvl w:ilvl="7">
      <w:start w:val="1"/>
      <w:numFmt w:val="decimal"/>
      <w:isLgl/>
      <w:lvlText w:val="%1.%2.%3.%4.%5.%6.%7.%8"/>
      <w:lvlJc w:val="left"/>
      <w:pPr>
        <w:ind w:left="4058" w:hanging="1080"/>
      </w:pPr>
      <w:rPr>
        <w:rFonts w:hint="default"/>
        <w:b w:val="0"/>
      </w:rPr>
    </w:lvl>
    <w:lvl w:ilvl="8">
      <w:start w:val="1"/>
      <w:numFmt w:val="decimal"/>
      <w:isLgl/>
      <w:lvlText w:val="%1.%2.%3.%4.%5.%6.%7.%8.%9"/>
      <w:lvlJc w:val="left"/>
      <w:pPr>
        <w:ind w:left="4418" w:hanging="1440"/>
      </w:pPr>
      <w:rPr>
        <w:rFonts w:hint="default"/>
        <w:b w:val="0"/>
      </w:rPr>
    </w:lvl>
  </w:abstractNum>
  <w:abstractNum w:abstractNumId="20" w15:restartNumberingAfterBreak="0">
    <w:nsid w:val="6D243B63"/>
    <w:multiLevelType w:val="hybridMultilevel"/>
    <w:tmpl w:val="7ACC62A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53F3941"/>
    <w:multiLevelType w:val="hybridMultilevel"/>
    <w:tmpl w:val="84482128"/>
    <w:lvl w:ilvl="0" w:tplc="0040E42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AA13550"/>
    <w:multiLevelType w:val="hybridMultilevel"/>
    <w:tmpl w:val="D38A0090"/>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14"/>
  </w:num>
  <w:num w:numId="4">
    <w:abstractNumId w:val="18"/>
  </w:num>
  <w:num w:numId="5">
    <w:abstractNumId w:val="19"/>
  </w:num>
  <w:num w:numId="6">
    <w:abstractNumId w:val="4"/>
  </w:num>
  <w:num w:numId="7">
    <w:abstractNumId w:val="2"/>
  </w:num>
  <w:num w:numId="8">
    <w:abstractNumId w:val="7"/>
  </w:num>
  <w:num w:numId="9">
    <w:abstractNumId w:val="21"/>
  </w:num>
  <w:num w:numId="10">
    <w:abstractNumId w:val="9"/>
  </w:num>
  <w:num w:numId="11">
    <w:abstractNumId w:val="3"/>
  </w:num>
  <w:num w:numId="12">
    <w:abstractNumId w:val="15"/>
  </w:num>
  <w:num w:numId="13">
    <w:abstractNumId w:val="11"/>
  </w:num>
  <w:num w:numId="14">
    <w:abstractNumId w:val="16"/>
  </w:num>
  <w:num w:numId="15">
    <w:abstractNumId w:val="22"/>
  </w:num>
  <w:num w:numId="16">
    <w:abstractNumId w:val="12"/>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13"/>
  </w:num>
  <w:num w:numId="30">
    <w:abstractNumId w:val="6"/>
  </w:num>
  <w:num w:numId="31">
    <w:abstractNumId w:val="20"/>
  </w:num>
  <w:num w:numId="32">
    <w:abstractNumId w:val="5"/>
  </w:num>
  <w:num w:numId="33">
    <w:abstractNumId w:val="17"/>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F57"/>
    <w:rsid w:val="00005F2C"/>
    <w:rsid w:val="000167CA"/>
    <w:rsid w:val="00043114"/>
    <w:rsid w:val="001F1264"/>
    <w:rsid w:val="001F2D0D"/>
    <w:rsid w:val="002B1AD8"/>
    <w:rsid w:val="002D36F6"/>
    <w:rsid w:val="003252CE"/>
    <w:rsid w:val="003A12DF"/>
    <w:rsid w:val="00406B1B"/>
    <w:rsid w:val="00444EE9"/>
    <w:rsid w:val="004A7653"/>
    <w:rsid w:val="004C62F9"/>
    <w:rsid w:val="005D78E4"/>
    <w:rsid w:val="00765B3A"/>
    <w:rsid w:val="008208F5"/>
    <w:rsid w:val="008D44C2"/>
    <w:rsid w:val="0090468C"/>
    <w:rsid w:val="00905BB4"/>
    <w:rsid w:val="00950457"/>
    <w:rsid w:val="009A21BF"/>
    <w:rsid w:val="009D5377"/>
    <w:rsid w:val="00A17405"/>
    <w:rsid w:val="00A45EF5"/>
    <w:rsid w:val="00A766AD"/>
    <w:rsid w:val="00A84F3C"/>
    <w:rsid w:val="00B7722B"/>
    <w:rsid w:val="00C57E39"/>
    <w:rsid w:val="00CB6029"/>
    <w:rsid w:val="00CC4881"/>
    <w:rsid w:val="00CF04AF"/>
    <w:rsid w:val="00D155B5"/>
    <w:rsid w:val="00D23530"/>
    <w:rsid w:val="00E20C9E"/>
    <w:rsid w:val="00E44F57"/>
    <w:rsid w:val="00EC3935"/>
    <w:rsid w:val="00F0153E"/>
    <w:rsid w:val="00F02FB7"/>
    <w:rsid w:val="00F05947"/>
    <w:rsid w:val="00F65E92"/>
    <w:rsid w:val="00F868C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049DF"/>
  <w15:chartTrackingRefBased/>
  <w15:docId w15:val="{6270621B-1E6B-4055-BE64-052E0C6B0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6"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44F57"/>
    <w:pPr>
      <w:spacing w:after="200" w:line="276" w:lineRule="auto"/>
    </w:pPr>
  </w:style>
  <w:style w:type="paragraph" w:styleId="Nagwek1">
    <w:name w:val="heading 1"/>
    <w:basedOn w:val="Normalny"/>
    <w:next w:val="Normalny"/>
    <w:link w:val="Nagwek1Znak"/>
    <w:uiPriority w:val="9"/>
    <w:qFormat/>
    <w:rsid w:val="00E44F57"/>
    <w:pPr>
      <w:keepNext/>
      <w:keepLines/>
      <w:numPr>
        <w:numId w:val="1"/>
      </w:numPr>
      <w:spacing w:before="240" w:after="0" w:line="240" w:lineRule="auto"/>
      <w:outlineLvl w:val="0"/>
    </w:pPr>
    <w:rPr>
      <w:rFonts w:eastAsiaTheme="majorEastAsia" w:cstheme="majorBidi"/>
      <w:b/>
      <w:sz w:val="24"/>
      <w:szCs w:val="32"/>
    </w:rPr>
  </w:style>
  <w:style w:type="paragraph" w:styleId="Nagwek2">
    <w:name w:val="heading 2"/>
    <w:basedOn w:val="Normalny"/>
    <w:next w:val="Normalny"/>
    <w:link w:val="Nagwek2Znak"/>
    <w:uiPriority w:val="9"/>
    <w:unhideWhenUsed/>
    <w:qFormat/>
    <w:rsid w:val="00E44F57"/>
    <w:pPr>
      <w:keepNext/>
      <w:keepLines/>
      <w:numPr>
        <w:ilvl w:val="1"/>
        <w:numId w:val="1"/>
      </w:numPr>
      <w:spacing w:before="40" w:after="0" w:line="240" w:lineRule="auto"/>
      <w:outlineLvl w:val="1"/>
    </w:pPr>
    <w:rPr>
      <w:rFonts w:eastAsiaTheme="majorEastAsia" w:cstheme="majorBidi"/>
      <w:b/>
      <w:sz w:val="24"/>
      <w:szCs w:val="26"/>
    </w:rPr>
  </w:style>
  <w:style w:type="paragraph" w:styleId="Nagwek3">
    <w:name w:val="heading 3"/>
    <w:basedOn w:val="Normalny"/>
    <w:next w:val="Normalny"/>
    <w:link w:val="Nagwek3Znak"/>
    <w:uiPriority w:val="9"/>
    <w:unhideWhenUsed/>
    <w:qFormat/>
    <w:rsid w:val="00E44F57"/>
    <w:pPr>
      <w:keepNext/>
      <w:keepLines/>
      <w:numPr>
        <w:ilvl w:val="2"/>
        <w:numId w:val="1"/>
      </w:numPr>
      <w:spacing w:before="40" w:after="0" w:line="240" w:lineRule="auto"/>
      <w:outlineLvl w:val="2"/>
    </w:pPr>
    <w:rPr>
      <w:rFonts w:eastAsiaTheme="majorEastAsia" w:cstheme="majorBidi"/>
      <w:b/>
      <w:szCs w:val="24"/>
    </w:rPr>
  </w:style>
  <w:style w:type="paragraph" w:styleId="Nagwek4">
    <w:name w:val="heading 4"/>
    <w:basedOn w:val="Normalny"/>
    <w:next w:val="Normalny"/>
    <w:link w:val="Nagwek4Znak"/>
    <w:uiPriority w:val="9"/>
    <w:semiHidden/>
    <w:unhideWhenUsed/>
    <w:qFormat/>
    <w:rsid w:val="00E44F57"/>
    <w:pPr>
      <w:keepNext/>
      <w:keepLines/>
      <w:numPr>
        <w:ilvl w:val="3"/>
        <w:numId w:val="1"/>
      </w:numPr>
      <w:spacing w:before="40" w:after="0" w:line="240" w:lineRule="auto"/>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E44F57"/>
    <w:pPr>
      <w:keepNext/>
      <w:keepLines/>
      <w:numPr>
        <w:ilvl w:val="4"/>
        <w:numId w:val="1"/>
      </w:numPr>
      <w:spacing w:before="40" w:after="0" w:line="240" w:lineRule="auto"/>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4F57"/>
    <w:pPr>
      <w:keepNext/>
      <w:keepLines/>
      <w:numPr>
        <w:ilvl w:val="5"/>
        <w:numId w:val="1"/>
      </w:numPr>
      <w:spacing w:before="40" w:after="0" w:line="240" w:lineRule="auto"/>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4F57"/>
    <w:pPr>
      <w:keepNext/>
      <w:keepLines/>
      <w:numPr>
        <w:ilvl w:val="6"/>
        <w:numId w:val="1"/>
      </w:numPr>
      <w:spacing w:before="40" w:after="0" w:line="240" w:lineRule="auto"/>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4F57"/>
    <w:pPr>
      <w:keepNext/>
      <w:keepLines/>
      <w:numPr>
        <w:ilvl w:val="7"/>
        <w:numId w:val="1"/>
      </w:numPr>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4F57"/>
    <w:pPr>
      <w:keepNext/>
      <w:keepLines/>
      <w:numPr>
        <w:ilvl w:val="8"/>
        <w:numId w:val="1"/>
      </w:numPr>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44F57"/>
    <w:rPr>
      <w:rFonts w:eastAsiaTheme="majorEastAsia" w:cstheme="majorBidi"/>
      <w:b/>
      <w:sz w:val="24"/>
      <w:szCs w:val="32"/>
    </w:rPr>
  </w:style>
  <w:style w:type="character" w:customStyle="1" w:styleId="Nagwek2Znak">
    <w:name w:val="Nagłówek 2 Znak"/>
    <w:basedOn w:val="Domylnaczcionkaakapitu"/>
    <w:link w:val="Nagwek2"/>
    <w:uiPriority w:val="9"/>
    <w:rsid w:val="00E44F57"/>
    <w:rPr>
      <w:rFonts w:eastAsiaTheme="majorEastAsia" w:cstheme="majorBidi"/>
      <w:b/>
      <w:sz w:val="24"/>
      <w:szCs w:val="26"/>
    </w:rPr>
  </w:style>
  <w:style w:type="character" w:customStyle="1" w:styleId="Nagwek3Znak">
    <w:name w:val="Nagłówek 3 Znak"/>
    <w:basedOn w:val="Domylnaczcionkaakapitu"/>
    <w:link w:val="Nagwek3"/>
    <w:uiPriority w:val="9"/>
    <w:rsid w:val="00E44F57"/>
    <w:rPr>
      <w:rFonts w:eastAsiaTheme="majorEastAsia" w:cstheme="majorBidi"/>
      <w:b/>
      <w:szCs w:val="24"/>
    </w:rPr>
  </w:style>
  <w:style w:type="character" w:customStyle="1" w:styleId="Nagwek4Znak">
    <w:name w:val="Nagłówek 4 Znak"/>
    <w:basedOn w:val="Domylnaczcionkaakapitu"/>
    <w:link w:val="Nagwek4"/>
    <w:uiPriority w:val="9"/>
    <w:semiHidden/>
    <w:rsid w:val="00E44F57"/>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E44F57"/>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4F57"/>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4F57"/>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4F57"/>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4F57"/>
    <w:rPr>
      <w:rFonts w:asciiTheme="majorHAnsi" w:eastAsiaTheme="majorEastAsia" w:hAnsiTheme="majorHAnsi" w:cstheme="majorBidi"/>
      <w:i/>
      <w:iCs/>
      <w:color w:val="272727" w:themeColor="text1" w:themeTint="D8"/>
      <w:sz w:val="21"/>
      <w:szCs w:val="21"/>
    </w:rPr>
  </w:style>
  <w:style w:type="paragraph" w:styleId="Akapitzlist">
    <w:name w:val="List Paragraph"/>
    <w:aliases w:val="WYPUNKTOWANIE Akapit z listą,lp1"/>
    <w:basedOn w:val="Normalny"/>
    <w:link w:val="AkapitzlistZnak"/>
    <w:uiPriority w:val="36"/>
    <w:qFormat/>
    <w:rsid w:val="00E44F57"/>
    <w:pPr>
      <w:spacing w:after="160" w:line="259" w:lineRule="auto"/>
      <w:ind w:left="720"/>
      <w:contextualSpacing/>
    </w:pPr>
    <w:rPr>
      <w:rFonts w:ascii="Calibri" w:eastAsia="Calibri" w:hAnsi="Calibri" w:cs="Arial"/>
    </w:rPr>
  </w:style>
  <w:style w:type="character" w:customStyle="1" w:styleId="AkapitzlistZnak">
    <w:name w:val="Akapit z listą Znak"/>
    <w:aliases w:val="WYPUNKTOWANIE Akapit z listą Znak,lp1 Znak"/>
    <w:link w:val="Akapitzlist"/>
    <w:uiPriority w:val="36"/>
    <w:locked/>
    <w:rsid w:val="00E44F57"/>
    <w:rPr>
      <w:rFonts w:ascii="Calibri" w:eastAsia="Calibri" w:hAnsi="Calibri" w:cs="Arial"/>
    </w:rPr>
  </w:style>
  <w:style w:type="character" w:styleId="Pogrubienie">
    <w:name w:val="Strong"/>
    <w:basedOn w:val="Domylnaczcionkaakapitu"/>
    <w:uiPriority w:val="22"/>
    <w:qFormat/>
    <w:rsid w:val="00E44F57"/>
    <w:rPr>
      <w:b/>
      <w:bCs/>
    </w:rPr>
  </w:style>
  <w:style w:type="paragraph" w:customStyle="1" w:styleId="gwpbc0c6294msonormal">
    <w:name w:val="gwpbc0c6294_msonormal"/>
    <w:basedOn w:val="Normalny"/>
    <w:rsid w:val="00E44F57"/>
    <w:pPr>
      <w:spacing w:before="100" w:beforeAutospacing="1" w:after="100" w:afterAutospacing="1" w:line="240" w:lineRule="auto"/>
    </w:pPr>
    <w:rPr>
      <w:rFonts w:ascii="Calibri" w:hAnsi="Calibri" w:cs="Calibri"/>
      <w:lang w:eastAsia="pl-PL"/>
    </w:rPr>
  </w:style>
  <w:style w:type="paragraph" w:styleId="Nagwek">
    <w:name w:val="header"/>
    <w:basedOn w:val="Normalny"/>
    <w:link w:val="NagwekZnak"/>
    <w:uiPriority w:val="99"/>
    <w:unhideWhenUsed/>
    <w:rsid w:val="00E44F5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44F57"/>
  </w:style>
  <w:style w:type="paragraph" w:styleId="Stopka">
    <w:name w:val="footer"/>
    <w:basedOn w:val="Normalny"/>
    <w:link w:val="StopkaZnak"/>
    <w:uiPriority w:val="99"/>
    <w:unhideWhenUsed/>
    <w:rsid w:val="00E44F5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44F57"/>
  </w:style>
  <w:style w:type="paragraph" w:styleId="NormalnyWeb">
    <w:name w:val="Normal (Web)"/>
    <w:basedOn w:val="Normalny"/>
    <w:uiPriority w:val="99"/>
    <w:unhideWhenUsed/>
    <w:rsid w:val="00E44F57"/>
    <w:pPr>
      <w:spacing w:before="100" w:beforeAutospacing="1" w:after="100" w:afterAutospacing="1" w:line="240" w:lineRule="auto"/>
    </w:pPr>
    <w:rPr>
      <w:rFonts w:ascii="Calibri" w:hAnsi="Calibri" w:cs="Calibri"/>
      <w:lang w:eastAsia="pl-PL"/>
    </w:rPr>
  </w:style>
  <w:style w:type="paragraph" w:styleId="Tekstdymka">
    <w:name w:val="Balloon Text"/>
    <w:basedOn w:val="Normalny"/>
    <w:link w:val="TekstdymkaZnak"/>
    <w:uiPriority w:val="99"/>
    <w:semiHidden/>
    <w:unhideWhenUsed/>
    <w:rsid w:val="00E44F5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44F57"/>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E44F5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44F57"/>
    <w:rPr>
      <w:sz w:val="20"/>
      <w:szCs w:val="20"/>
    </w:rPr>
  </w:style>
  <w:style w:type="character" w:styleId="Odwoanieprzypisukocowego">
    <w:name w:val="endnote reference"/>
    <w:basedOn w:val="Domylnaczcionkaakapitu"/>
    <w:uiPriority w:val="99"/>
    <w:semiHidden/>
    <w:unhideWhenUsed/>
    <w:rsid w:val="00E44F57"/>
    <w:rPr>
      <w:vertAlign w:val="superscript"/>
    </w:rPr>
  </w:style>
  <w:style w:type="paragraph" w:customStyle="1" w:styleId="CMSHeadL1">
    <w:name w:val="CMS Head L1"/>
    <w:basedOn w:val="Normalny"/>
    <w:next w:val="CMSHeadL2"/>
    <w:rsid w:val="00E44F57"/>
    <w:pPr>
      <w:pageBreakBefore/>
      <w:numPr>
        <w:numId w:val="2"/>
      </w:numPr>
      <w:spacing w:before="240" w:after="240" w:line="240" w:lineRule="auto"/>
      <w:jc w:val="center"/>
      <w:outlineLvl w:val="0"/>
    </w:pPr>
    <w:rPr>
      <w:rFonts w:ascii="Times New Roman" w:eastAsia="Times New Roman" w:hAnsi="Times New Roman" w:cs="Times New Roman"/>
      <w:b/>
      <w:sz w:val="28"/>
      <w:szCs w:val="24"/>
      <w:lang w:val="en-GB"/>
    </w:rPr>
  </w:style>
  <w:style w:type="paragraph" w:customStyle="1" w:styleId="CMSHeadL2">
    <w:name w:val="CMS Head L2"/>
    <w:basedOn w:val="Normalny"/>
    <w:next w:val="CMSHeadL3"/>
    <w:uiPriority w:val="99"/>
    <w:rsid w:val="00E44F57"/>
    <w:pPr>
      <w:keepNext/>
      <w:keepLines/>
      <w:numPr>
        <w:ilvl w:val="1"/>
        <w:numId w:val="2"/>
      </w:numPr>
      <w:spacing w:before="240" w:after="240" w:line="240" w:lineRule="auto"/>
      <w:jc w:val="both"/>
      <w:outlineLvl w:val="1"/>
    </w:pPr>
    <w:rPr>
      <w:rFonts w:ascii="Times New Roman" w:eastAsia="Times New Roman" w:hAnsi="Times New Roman" w:cs="Times New Roman"/>
      <w:b/>
      <w:szCs w:val="24"/>
      <w:lang w:val="en-GB"/>
    </w:rPr>
  </w:style>
  <w:style w:type="paragraph" w:customStyle="1" w:styleId="CMSHeadL3">
    <w:name w:val="CMS Head L3"/>
    <w:basedOn w:val="Normalny"/>
    <w:uiPriority w:val="99"/>
    <w:rsid w:val="00E44F57"/>
    <w:pPr>
      <w:numPr>
        <w:ilvl w:val="2"/>
        <w:numId w:val="2"/>
      </w:numPr>
      <w:spacing w:after="240" w:line="240" w:lineRule="auto"/>
      <w:jc w:val="both"/>
      <w:outlineLvl w:val="2"/>
    </w:pPr>
    <w:rPr>
      <w:rFonts w:ascii="Times New Roman" w:eastAsia="Times New Roman" w:hAnsi="Times New Roman" w:cs="Times New Roman"/>
      <w:szCs w:val="24"/>
      <w:lang w:val="en-GB"/>
    </w:rPr>
  </w:style>
  <w:style w:type="paragraph" w:customStyle="1" w:styleId="CMSHeadL4">
    <w:name w:val="CMS Head L4"/>
    <w:basedOn w:val="Normalny"/>
    <w:uiPriority w:val="99"/>
    <w:rsid w:val="00E44F57"/>
    <w:pPr>
      <w:numPr>
        <w:ilvl w:val="3"/>
        <w:numId w:val="2"/>
      </w:numPr>
      <w:spacing w:after="240" w:line="240" w:lineRule="auto"/>
      <w:jc w:val="both"/>
      <w:outlineLvl w:val="3"/>
    </w:pPr>
    <w:rPr>
      <w:rFonts w:ascii="Times New Roman" w:eastAsia="Times New Roman" w:hAnsi="Times New Roman" w:cs="Times New Roman"/>
      <w:szCs w:val="24"/>
      <w:lang w:val="en-GB"/>
    </w:rPr>
  </w:style>
  <w:style w:type="paragraph" w:customStyle="1" w:styleId="CMSHeadL5">
    <w:name w:val="CMS Head L5"/>
    <w:basedOn w:val="Normalny"/>
    <w:uiPriority w:val="99"/>
    <w:rsid w:val="00E44F57"/>
    <w:pPr>
      <w:numPr>
        <w:ilvl w:val="4"/>
        <w:numId w:val="2"/>
      </w:numPr>
      <w:spacing w:after="240" w:line="240" w:lineRule="auto"/>
      <w:jc w:val="both"/>
      <w:outlineLvl w:val="4"/>
    </w:pPr>
    <w:rPr>
      <w:rFonts w:ascii="Times New Roman" w:eastAsia="Times New Roman" w:hAnsi="Times New Roman" w:cs="Times New Roman"/>
      <w:szCs w:val="24"/>
      <w:lang w:val="en-GB"/>
    </w:rPr>
  </w:style>
  <w:style w:type="paragraph" w:customStyle="1" w:styleId="CMSHeadL6">
    <w:name w:val="CMS Head L6"/>
    <w:basedOn w:val="Normalny"/>
    <w:uiPriority w:val="99"/>
    <w:rsid w:val="00E44F57"/>
    <w:pPr>
      <w:numPr>
        <w:ilvl w:val="5"/>
        <w:numId w:val="2"/>
      </w:numPr>
      <w:spacing w:after="240" w:line="240" w:lineRule="auto"/>
      <w:jc w:val="both"/>
      <w:outlineLvl w:val="5"/>
    </w:pPr>
    <w:rPr>
      <w:rFonts w:ascii="Times New Roman" w:eastAsia="Times New Roman" w:hAnsi="Times New Roman" w:cs="Times New Roman"/>
      <w:szCs w:val="24"/>
      <w:lang w:val="en-GB"/>
    </w:rPr>
  </w:style>
  <w:style w:type="paragraph" w:customStyle="1" w:styleId="CMSHeadL7">
    <w:name w:val="CMS Head L7"/>
    <w:basedOn w:val="Normalny"/>
    <w:uiPriority w:val="99"/>
    <w:rsid w:val="00E44F57"/>
    <w:pPr>
      <w:numPr>
        <w:ilvl w:val="6"/>
        <w:numId w:val="2"/>
      </w:numPr>
      <w:spacing w:after="240" w:line="240" w:lineRule="auto"/>
      <w:jc w:val="both"/>
      <w:outlineLvl w:val="6"/>
    </w:pPr>
    <w:rPr>
      <w:rFonts w:ascii="Times New Roman" w:eastAsia="Times New Roman" w:hAnsi="Times New Roman" w:cs="Times New Roman"/>
      <w:szCs w:val="24"/>
      <w:lang w:val="en-GB"/>
    </w:rPr>
  </w:style>
  <w:style w:type="paragraph" w:customStyle="1" w:styleId="CMSHeadL8">
    <w:name w:val="CMS Head L8"/>
    <w:basedOn w:val="Normalny"/>
    <w:uiPriority w:val="99"/>
    <w:rsid w:val="00E44F57"/>
    <w:pPr>
      <w:numPr>
        <w:ilvl w:val="7"/>
        <w:numId w:val="2"/>
      </w:numPr>
      <w:spacing w:after="240" w:line="240" w:lineRule="auto"/>
      <w:jc w:val="both"/>
      <w:outlineLvl w:val="7"/>
    </w:pPr>
    <w:rPr>
      <w:rFonts w:ascii="Times New Roman" w:eastAsia="Times New Roman" w:hAnsi="Times New Roman" w:cs="Times New Roman"/>
      <w:szCs w:val="24"/>
      <w:lang w:val="en-GB"/>
    </w:rPr>
  </w:style>
  <w:style w:type="paragraph" w:customStyle="1" w:styleId="CMSHeadL9">
    <w:name w:val="CMS Head L9"/>
    <w:basedOn w:val="Normalny"/>
    <w:uiPriority w:val="99"/>
    <w:rsid w:val="00E44F57"/>
    <w:pPr>
      <w:numPr>
        <w:ilvl w:val="8"/>
        <w:numId w:val="2"/>
      </w:numPr>
      <w:spacing w:after="240" w:line="240" w:lineRule="auto"/>
      <w:jc w:val="both"/>
      <w:outlineLvl w:val="8"/>
    </w:pPr>
    <w:rPr>
      <w:rFonts w:ascii="Times New Roman" w:eastAsia="Times New Roman" w:hAnsi="Times New Roman" w:cs="Times New Roman"/>
      <w:szCs w:val="24"/>
      <w:lang w:val="en-GB"/>
    </w:rPr>
  </w:style>
  <w:style w:type="paragraph" w:styleId="Nagwekspisutreci">
    <w:name w:val="TOC Heading"/>
    <w:basedOn w:val="Nagwek1"/>
    <w:next w:val="Normalny"/>
    <w:uiPriority w:val="39"/>
    <w:unhideWhenUsed/>
    <w:qFormat/>
    <w:rsid w:val="00E44F57"/>
    <w:pPr>
      <w:numPr>
        <w:numId w:val="0"/>
      </w:numPr>
      <w:spacing w:line="259" w:lineRule="auto"/>
      <w:outlineLvl w:val="9"/>
    </w:pPr>
    <w:rPr>
      <w:rFonts w:asciiTheme="majorHAnsi" w:hAnsiTheme="majorHAnsi"/>
      <w:b w:val="0"/>
      <w:color w:val="2F5496" w:themeColor="accent1" w:themeShade="BF"/>
      <w:sz w:val="32"/>
      <w:lang w:eastAsia="pl-PL"/>
    </w:rPr>
  </w:style>
  <w:style w:type="paragraph" w:styleId="Spistreci1">
    <w:name w:val="toc 1"/>
    <w:basedOn w:val="Normalny"/>
    <w:next w:val="Normalny"/>
    <w:autoRedefine/>
    <w:uiPriority w:val="39"/>
    <w:unhideWhenUsed/>
    <w:rsid w:val="00E44F57"/>
    <w:pPr>
      <w:spacing w:after="100"/>
    </w:pPr>
  </w:style>
  <w:style w:type="paragraph" w:styleId="Spistreci3">
    <w:name w:val="toc 3"/>
    <w:basedOn w:val="Normalny"/>
    <w:next w:val="Normalny"/>
    <w:autoRedefine/>
    <w:uiPriority w:val="39"/>
    <w:unhideWhenUsed/>
    <w:rsid w:val="00E44F57"/>
    <w:pPr>
      <w:spacing w:after="100"/>
      <w:ind w:left="440"/>
    </w:pPr>
  </w:style>
  <w:style w:type="paragraph" w:styleId="Spistreci2">
    <w:name w:val="toc 2"/>
    <w:basedOn w:val="Normalny"/>
    <w:next w:val="Normalny"/>
    <w:autoRedefine/>
    <w:uiPriority w:val="39"/>
    <w:unhideWhenUsed/>
    <w:rsid w:val="00E44F57"/>
    <w:pPr>
      <w:tabs>
        <w:tab w:val="left" w:pos="880"/>
        <w:tab w:val="right" w:leader="dot" w:pos="9062"/>
      </w:tabs>
      <w:spacing w:after="100"/>
      <w:ind w:left="220"/>
    </w:pPr>
  </w:style>
  <w:style w:type="character" w:styleId="Hipercze">
    <w:name w:val="Hyperlink"/>
    <w:basedOn w:val="Domylnaczcionkaakapitu"/>
    <w:uiPriority w:val="99"/>
    <w:unhideWhenUsed/>
    <w:rsid w:val="00E44F57"/>
    <w:rPr>
      <w:color w:val="0563C1" w:themeColor="hyperlink"/>
      <w:u w:val="single"/>
    </w:rPr>
  </w:style>
  <w:style w:type="character" w:styleId="Odwoaniedokomentarza">
    <w:name w:val="annotation reference"/>
    <w:basedOn w:val="Domylnaczcionkaakapitu"/>
    <w:uiPriority w:val="99"/>
    <w:semiHidden/>
    <w:unhideWhenUsed/>
    <w:rsid w:val="00E44F57"/>
    <w:rPr>
      <w:sz w:val="16"/>
      <w:szCs w:val="16"/>
    </w:rPr>
  </w:style>
  <w:style w:type="paragraph" w:styleId="Tekstkomentarza">
    <w:name w:val="annotation text"/>
    <w:basedOn w:val="Normalny"/>
    <w:link w:val="TekstkomentarzaZnak"/>
    <w:uiPriority w:val="99"/>
    <w:unhideWhenUsed/>
    <w:rsid w:val="00E44F57"/>
    <w:pPr>
      <w:spacing w:line="240" w:lineRule="auto"/>
    </w:pPr>
    <w:rPr>
      <w:sz w:val="20"/>
      <w:szCs w:val="20"/>
    </w:rPr>
  </w:style>
  <w:style w:type="character" w:customStyle="1" w:styleId="TekstkomentarzaZnak">
    <w:name w:val="Tekst komentarza Znak"/>
    <w:basedOn w:val="Domylnaczcionkaakapitu"/>
    <w:link w:val="Tekstkomentarza"/>
    <w:uiPriority w:val="99"/>
    <w:rsid w:val="00E44F57"/>
    <w:rPr>
      <w:sz w:val="20"/>
      <w:szCs w:val="20"/>
    </w:rPr>
  </w:style>
  <w:style w:type="paragraph" w:styleId="Tematkomentarza">
    <w:name w:val="annotation subject"/>
    <w:basedOn w:val="Tekstkomentarza"/>
    <w:next w:val="Tekstkomentarza"/>
    <w:link w:val="TematkomentarzaZnak"/>
    <w:uiPriority w:val="99"/>
    <w:semiHidden/>
    <w:unhideWhenUsed/>
    <w:rsid w:val="00E44F57"/>
    <w:rPr>
      <w:b/>
      <w:bCs/>
    </w:rPr>
  </w:style>
  <w:style w:type="character" w:customStyle="1" w:styleId="TematkomentarzaZnak">
    <w:name w:val="Temat komentarza Znak"/>
    <w:basedOn w:val="TekstkomentarzaZnak"/>
    <w:link w:val="Tematkomentarza"/>
    <w:uiPriority w:val="99"/>
    <w:semiHidden/>
    <w:rsid w:val="00E44F57"/>
    <w:rPr>
      <w:b/>
      <w:bCs/>
      <w:sz w:val="20"/>
      <w:szCs w:val="20"/>
    </w:rPr>
  </w:style>
  <w:style w:type="paragraph" w:customStyle="1" w:styleId="ReportLevel1">
    <w:name w:val="Report Level 1"/>
    <w:next w:val="ReportText"/>
    <w:uiPriority w:val="2"/>
    <w:qFormat/>
    <w:rsid w:val="00E44F57"/>
    <w:pPr>
      <w:keepNext/>
      <w:numPr>
        <w:numId w:val="8"/>
      </w:numPr>
      <w:pBdr>
        <w:bottom w:val="single" w:sz="8" w:space="1" w:color="808080"/>
      </w:pBdr>
      <w:spacing w:before="340" w:after="227" w:line="360" w:lineRule="atLeast"/>
      <w:outlineLvl w:val="0"/>
    </w:pPr>
    <w:rPr>
      <w:rFonts w:eastAsiaTheme="minorEastAsia" w:cs="Times New Roman"/>
      <w:b/>
      <w:color w:val="808080"/>
      <w:sz w:val="36"/>
      <w:szCs w:val="20"/>
    </w:rPr>
  </w:style>
  <w:style w:type="paragraph" w:customStyle="1" w:styleId="ReportLevel2">
    <w:name w:val="Report Level 2"/>
    <w:basedOn w:val="ReportLevel1"/>
    <w:next w:val="ReportText"/>
    <w:uiPriority w:val="2"/>
    <w:qFormat/>
    <w:rsid w:val="00E44F57"/>
    <w:pPr>
      <w:numPr>
        <w:ilvl w:val="1"/>
      </w:numPr>
      <w:pBdr>
        <w:bottom w:val="none" w:sz="0" w:space="0" w:color="auto"/>
      </w:pBdr>
      <w:spacing w:after="170" w:line="320" w:lineRule="atLeast"/>
      <w:outlineLvl w:val="1"/>
    </w:pPr>
    <w:rPr>
      <w:sz w:val="32"/>
    </w:rPr>
  </w:style>
  <w:style w:type="paragraph" w:customStyle="1" w:styleId="ReportLevel3">
    <w:name w:val="Report Level 3"/>
    <w:basedOn w:val="ReportLevel1"/>
    <w:next w:val="ReportText"/>
    <w:uiPriority w:val="2"/>
    <w:qFormat/>
    <w:rsid w:val="00E44F57"/>
    <w:pPr>
      <w:numPr>
        <w:ilvl w:val="2"/>
      </w:numPr>
      <w:pBdr>
        <w:bottom w:val="none" w:sz="0" w:space="0" w:color="auto"/>
      </w:pBdr>
      <w:spacing w:after="113" w:line="320" w:lineRule="exact"/>
      <w:outlineLvl w:val="2"/>
    </w:pPr>
    <w:rPr>
      <w:sz w:val="28"/>
      <w:szCs w:val="18"/>
    </w:rPr>
  </w:style>
  <w:style w:type="paragraph" w:customStyle="1" w:styleId="ReportLevel4">
    <w:name w:val="Report Level 4"/>
    <w:basedOn w:val="ReportLevel1"/>
    <w:next w:val="ReportText"/>
    <w:uiPriority w:val="2"/>
    <w:rsid w:val="00E44F57"/>
    <w:pPr>
      <w:numPr>
        <w:ilvl w:val="3"/>
      </w:numPr>
      <w:pBdr>
        <w:bottom w:val="none" w:sz="0" w:space="0" w:color="auto"/>
      </w:pBdr>
      <w:spacing w:after="113" w:line="320" w:lineRule="atLeast"/>
      <w:outlineLvl w:val="3"/>
    </w:pPr>
    <w:rPr>
      <w:sz w:val="28"/>
    </w:rPr>
  </w:style>
  <w:style w:type="paragraph" w:customStyle="1" w:styleId="ReportText">
    <w:name w:val="Report Text"/>
    <w:aliases w:val="Left:  0 cm"/>
    <w:link w:val="ReportTextChar"/>
    <w:qFormat/>
    <w:rsid w:val="00E44F57"/>
    <w:pPr>
      <w:spacing w:before="170" w:after="170" w:line="260" w:lineRule="atLeast"/>
    </w:pPr>
    <w:rPr>
      <w:rFonts w:eastAsiaTheme="minorEastAsia" w:cs="Times New Roman"/>
      <w:sz w:val="24"/>
      <w:szCs w:val="20"/>
    </w:rPr>
  </w:style>
  <w:style w:type="character" w:customStyle="1" w:styleId="ReportTextChar">
    <w:name w:val="Report Text Char"/>
    <w:basedOn w:val="Domylnaczcionkaakapitu"/>
    <w:link w:val="ReportText"/>
    <w:rsid w:val="00E44F57"/>
    <w:rPr>
      <w:rFonts w:eastAsiaTheme="minorEastAsia" w:cs="Times New Roman"/>
      <w:sz w:val="24"/>
      <w:szCs w:val="20"/>
    </w:rPr>
  </w:style>
  <w:style w:type="paragraph" w:styleId="Legenda">
    <w:name w:val="caption"/>
    <w:aliases w:val="Caption Char,Znak Char,Znak Char1,Legenda Znak Znak Znak,Legenda Znak Znak,Legenda Znak Znak Znak Znak,Legenda Znak Znak Znak Znak Znak Znak,Legenda Znak Znak Znak Znak Znak Znak Znak,Legenda Znak Znak Znak Znak Znak Znak Znak Znak Znak Z"/>
    <w:next w:val="ReportText"/>
    <w:link w:val="LegendaZnak"/>
    <w:unhideWhenUsed/>
    <w:qFormat/>
    <w:rsid w:val="00E44F57"/>
    <w:pPr>
      <w:keepNext/>
      <w:tabs>
        <w:tab w:val="left" w:pos="1080"/>
      </w:tabs>
      <w:spacing w:before="170" w:after="170" w:line="220" w:lineRule="atLeast"/>
    </w:pPr>
    <w:rPr>
      <w:rFonts w:eastAsiaTheme="minorEastAsia"/>
      <w:szCs w:val="24"/>
      <w:lang w:eastAsia="zh-CN"/>
    </w:rPr>
  </w:style>
  <w:style w:type="character" w:customStyle="1" w:styleId="LegendaZnak">
    <w:name w:val="Legenda Znak"/>
    <w:aliases w:val="Caption Char Znak,Znak Char Znak,Znak Char1 Znak,Legenda Znak Znak Znak Znak1,Legenda Znak Znak Znak1,Legenda Znak Znak Znak Znak Znak,Legenda Znak Znak Znak Znak Znak Znak Znak1,Legenda Znak Znak Znak Znak Znak Znak Znak Znak"/>
    <w:link w:val="Legenda"/>
    <w:locked/>
    <w:rsid w:val="00E44F57"/>
    <w:rPr>
      <w:rFonts w:eastAsiaTheme="minorEastAsia"/>
      <w:szCs w:val="24"/>
      <w:lang w:eastAsia="zh-CN"/>
    </w:rPr>
  </w:style>
  <w:style w:type="paragraph" w:styleId="Poprawka">
    <w:name w:val="Revision"/>
    <w:hidden/>
    <w:uiPriority w:val="99"/>
    <w:semiHidden/>
    <w:rsid w:val="00E44F57"/>
    <w:pPr>
      <w:spacing w:after="0" w:line="240" w:lineRule="auto"/>
    </w:pPr>
  </w:style>
  <w:style w:type="paragraph" w:styleId="Tekstprzypisudolnego">
    <w:name w:val="footnote text"/>
    <w:basedOn w:val="Normalny"/>
    <w:link w:val="TekstprzypisudolnegoZnak"/>
    <w:uiPriority w:val="99"/>
    <w:semiHidden/>
    <w:unhideWhenUsed/>
    <w:rsid w:val="00E44F5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44F57"/>
    <w:rPr>
      <w:sz w:val="20"/>
      <w:szCs w:val="20"/>
    </w:rPr>
  </w:style>
  <w:style w:type="character" w:styleId="Odwoanieprzypisudolnego">
    <w:name w:val="footnote reference"/>
    <w:basedOn w:val="Domylnaczcionkaakapitu"/>
    <w:uiPriority w:val="99"/>
    <w:semiHidden/>
    <w:unhideWhenUsed/>
    <w:rsid w:val="00E44F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9885C-4513-4DF0-BCC3-DA47081FA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4782</Words>
  <Characters>28696</Characters>
  <Application>Microsoft Office Word</Application>
  <DocSecurity>0</DocSecurity>
  <Lines>239</Lines>
  <Paragraphs>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Grzegorz Chocian</dc:creator>
  <cp:keywords/>
  <dc:description/>
  <cp:lastModifiedBy>Anna Truszczyńska (RZGW Warszawa)</cp:lastModifiedBy>
  <cp:revision>2</cp:revision>
  <dcterms:created xsi:type="dcterms:W3CDTF">2022-12-06T11:52:00Z</dcterms:created>
  <dcterms:modified xsi:type="dcterms:W3CDTF">2022-12-06T11:52:00Z</dcterms:modified>
</cp:coreProperties>
</file>